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819" w:rsidRPr="00F866D9" w:rsidRDefault="00616819" w:rsidP="00616819">
      <w:pPr>
        <w:rPr>
          <w:rFonts w:eastAsiaTheme="majorEastAsia"/>
          <w:b/>
          <w:bCs/>
          <w:lang w:val="sr-Cyrl-RS"/>
        </w:rPr>
      </w:pPr>
    </w:p>
    <w:p w:rsidR="00616819" w:rsidRPr="00F866D9" w:rsidRDefault="00616819" w:rsidP="00616819">
      <w:pPr>
        <w:ind w:firstLine="720"/>
        <w:jc w:val="both"/>
        <w:rPr>
          <w:shd w:val="clear" w:color="auto" w:fill="FFFFFF"/>
        </w:rPr>
      </w:pPr>
      <w:r w:rsidRPr="00F866D9">
        <w:rPr>
          <w:noProof/>
          <w:lang w:eastAsia="en-US"/>
        </w:rPr>
        <w:drawing>
          <wp:anchor distT="0" distB="0" distL="0" distR="0" simplePos="0" relativeHeight="251659264" behindDoc="0" locked="0" layoutInCell="1" allowOverlap="1" wp14:anchorId="05A24CD3" wp14:editId="3E69F6F8">
            <wp:simplePos x="0" y="0"/>
            <wp:positionH relativeFrom="column">
              <wp:posOffset>1060323</wp:posOffset>
            </wp:positionH>
            <wp:positionV relativeFrom="paragraph">
              <wp:posOffset>-607695</wp:posOffset>
            </wp:positionV>
            <wp:extent cx="1381125" cy="95250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81125" cy="952500"/>
                    </a:xfrm>
                    <a:prstGeom prst="rect">
                      <a:avLst/>
                    </a:prstGeom>
                    <a:solidFill>
                      <a:srgbClr val="FFFFFF"/>
                    </a:solidFill>
                    <a:ln w="9525">
                      <a:noFill/>
                      <a:miter lim="800000"/>
                      <a:headEnd/>
                      <a:tailEnd/>
                    </a:ln>
                  </pic:spPr>
                </pic:pic>
              </a:graphicData>
            </a:graphic>
          </wp:anchor>
        </w:drawing>
      </w:r>
    </w:p>
    <w:p w:rsidR="00616819" w:rsidRPr="00F866D9" w:rsidRDefault="00616819" w:rsidP="00616819">
      <w:pPr>
        <w:ind w:firstLine="720"/>
        <w:jc w:val="both"/>
        <w:rPr>
          <w:shd w:val="clear" w:color="auto" w:fill="FFFFFF"/>
        </w:rPr>
      </w:pPr>
    </w:p>
    <w:p w:rsidR="00616819" w:rsidRPr="00F866D9" w:rsidRDefault="00616819" w:rsidP="00616819">
      <w:pPr>
        <w:ind w:firstLine="720"/>
        <w:jc w:val="both"/>
        <w:rPr>
          <w:b/>
          <w:color w:val="31849B" w:themeColor="accent5" w:themeShade="BF"/>
          <w:shd w:val="clear" w:color="auto" w:fill="FFFFFF"/>
        </w:rPr>
      </w:pPr>
      <w:r w:rsidRPr="00F866D9">
        <w:rPr>
          <w:b/>
          <w:color w:val="31849B" w:themeColor="accent5" w:themeShade="BF"/>
          <w:shd w:val="clear" w:color="auto" w:fill="FFFFFF"/>
        </w:rPr>
        <w:t>Комунално јавно предузеће „Ђунис“ Уб</w:t>
      </w:r>
    </w:p>
    <w:p w:rsidR="00616819" w:rsidRPr="002B710C" w:rsidRDefault="00616819" w:rsidP="00616819">
      <w:pPr>
        <w:ind w:firstLine="720"/>
        <w:jc w:val="both"/>
        <w:rPr>
          <w:b/>
          <w:color w:val="31849B" w:themeColor="accent5" w:themeShade="BF"/>
          <w:shd w:val="clear" w:color="auto" w:fill="FFFFFF"/>
        </w:rPr>
      </w:pPr>
      <w:r w:rsidRPr="00F866D9">
        <w:rPr>
          <w:b/>
          <w:color w:val="31849B" w:themeColor="accent5" w:themeShade="BF"/>
          <w:shd w:val="clear" w:color="auto" w:fill="FFFFFF"/>
        </w:rPr>
        <w:t xml:space="preserve">             Број: </w:t>
      </w:r>
      <w:r w:rsidRPr="002B710C">
        <w:rPr>
          <w:b/>
          <w:color w:val="31849B" w:themeColor="accent5" w:themeShade="BF"/>
          <w:shd w:val="clear" w:color="auto" w:fill="FFFFFF"/>
        </w:rPr>
        <w:t>ОП-</w:t>
      </w:r>
      <w:r>
        <w:rPr>
          <w:b/>
          <w:color w:val="31849B" w:themeColor="accent5" w:themeShade="BF"/>
          <w:shd w:val="clear" w:color="auto" w:fill="FFFFFF"/>
          <w:lang w:val="sr-Cyrl-RS"/>
        </w:rPr>
        <w:t>4</w:t>
      </w:r>
      <w:r w:rsidRPr="002B710C">
        <w:rPr>
          <w:b/>
          <w:color w:val="31849B" w:themeColor="accent5" w:themeShade="BF"/>
          <w:shd w:val="clear" w:color="auto" w:fill="FFFFFF"/>
        </w:rPr>
        <w:t>-1-1.1.</w:t>
      </w:r>
      <w:r>
        <w:rPr>
          <w:b/>
          <w:color w:val="31849B" w:themeColor="accent5" w:themeShade="BF"/>
          <w:shd w:val="clear" w:color="auto" w:fill="FFFFFF"/>
          <w:lang w:val="sr-Cyrl-RS"/>
        </w:rPr>
        <w:t>48</w:t>
      </w:r>
      <w:r w:rsidRPr="002B710C">
        <w:rPr>
          <w:b/>
          <w:color w:val="31849B" w:themeColor="accent5" w:themeShade="BF"/>
          <w:shd w:val="clear" w:color="auto" w:fill="FFFFFF"/>
        </w:rPr>
        <w:t>-Д/20</w:t>
      </w:r>
    </w:p>
    <w:p w:rsidR="00616819" w:rsidRPr="002B710C" w:rsidRDefault="00616819" w:rsidP="00616819">
      <w:pPr>
        <w:ind w:firstLine="720"/>
        <w:jc w:val="both"/>
        <w:rPr>
          <w:b/>
          <w:color w:val="31849B" w:themeColor="accent5" w:themeShade="BF"/>
          <w:shd w:val="clear" w:color="auto" w:fill="FFFFFF"/>
        </w:rPr>
      </w:pPr>
      <w:r w:rsidRPr="002B710C">
        <w:rPr>
          <w:b/>
          <w:color w:val="31849B" w:themeColor="accent5" w:themeShade="BF"/>
          <w:shd w:val="clear" w:color="auto" w:fill="FFFFFF"/>
        </w:rPr>
        <w:t xml:space="preserve">     Датум: </w:t>
      </w:r>
      <w:r>
        <w:rPr>
          <w:b/>
          <w:color w:val="31849B" w:themeColor="accent5" w:themeShade="BF"/>
          <w:shd w:val="clear" w:color="auto" w:fill="FFFFFF"/>
          <w:lang w:val="sr-Cyrl-RS"/>
        </w:rPr>
        <w:t>16</w:t>
      </w:r>
      <w:r w:rsidRPr="002B710C">
        <w:rPr>
          <w:b/>
          <w:color w:val="31849B" w:themeColor="accent5" w:themeShade="BF"/>
          <w:shd w:val="clear" w:color="auto" w:fill="FFFFFF"/>
        </w:rPr>
        <w:t>. ју</w:t>
      </w:r>
      <w:r>
        <w:rPr>
          <w:b/>
          <w:color w:val="31849B" w:themeColor="accent5" w:themeShade="BF"/>
          <w:shd w:val="clear" w:color="auto" w:fill="FFFFFF"/>
          <w:lang w:val="sr-Cyrl-RS"/>
        </w:rPr>
        <w:t>л</w:t>
      </w:r>
      <w:r w:rsidRPr="002B710C">
        <w:rPr>
          <w:b/>
          <w:color w:val="31849B" w:themeColor="accent5" w:themeShade="BF"/>
          <w:shd w:val="clear" w:color="auto" w:fill="FFFFFF"/>
        </w:rPr>
        <w:t xml:space="preserve"> 2020. године</w:t>
      </w:r>
    </w:p>
    <w:p w:rsidR="00616819" w:rsidRPr="002B710C" w:rsidRDefault="00616819" w:rsidP="00616819">
      <w:pPr>
        <w:rPr>
          <w:rFonts w:eastAsiaTheme="majorEastAsia"/>
          <w:b/>
          <w:bCs/>
          <w:color w:val="31849B" w:themeColor="accent5" w:themeShade="BF"/>
        </w:rPr>
      </w:pPr>
      <w:r w:rsidRPr="002B710C">
        <w:rPr>
          <w:rFonts w:eastAsiaTheme="majorEastAsia"/>
          <w:b/>
          <w:bCs/>
          <w:color w:val="31849B" w:themeColor="accent5" w:themeShade="BF"/>
        </w:rPr>
        <w:tab/>
      </w:r>
      <w:r w:rsidRPr="002B710C">
        <w:rPr>
          <w:rFonts w:eastAsiaTheme="majorEastAsia"/>
          <w:b/>
          <w:bCs/>
          <w:color w:val="31849B" w:themeColor="accent5" w:themeShade="BF"/>
        </w:rPr>
        <w:tab/>
        <w:t xml:space="preserve">       МБ: 07098499</w:t>
      </w:r>
    </w:p>
    <w:p w:rsidR="00616819" w:rsidRPr="00F866D9" w:rsidRDefault="00616819" w:rsidP="00616819">
      <w:pPr>
        <w:rPr>
          <w:rFonts w:eastAsiaTheme="majorEastAsia"/>
          <w:b/>
          <w:bCs/>
          <w:color w:val="31849B" w:themeColor="accent5" w:themeShade="BF"/>
        </w:rPr>
      </w:pPr>
      <w:r w:rsidRPr="002B710C">
        <w:rPr>
          <w:rFonts w:eastAsiaTheme="majorEastAsia"/>
          <w:b/>
          <w:bCs/>
          <w:color w:val="31849B" w:themeColor="accent5" w:themeShade="BF"/>
        </w:rPr>
        <w:tab/>
      </w:r>
      <w:r w:rsidRPr="002B710C">
        <w:rPr>
          <w:rFonts w:eastAsiaTheme="majorEastAsia"/>
          <w:b/>
          <w:bCs/>
          <w:color w:val="31849B" w:themeColor="accent5" w:themeShade="BF"/>
        </w:rPr>
        <w:tab/>
        <w:t xml:space="preserve">    ПИБ</w:t>
      </w:r>
      <w:r w:rsidRPr="00F866D9">
        <w:rPr>
          <w:rFonts w:eastAsiaTheme="majorEastAsia"/>
          <w:b/>
          <w:bCs/>
          <w:color w:val="31849B" w:themeColor="accent5" w:themeShade="BF"/>
        </w:rPr>
        <w:t>: 101347777</w:t>
      </w:r>
    </w:p>
    <w:p w:rsidR="00616819" w:rsidRPr="00F866D9" w:rsidRDefault="00616819" w:rsidP="00616819">
      <w:pPr>
        <w:rPr>
          <w:rFonts w:eastAsiaTheme="majorEastAsia"/>
          <w:b/>
          <w:bCs/>
          <w:color w:val="31849B" w:themeColor="accent5" w:themeShade="BF"/>
        </w:rPr>
      </w:pPr>
      <w:r w:rsidRPr="00F866D9">
        <w:rPr>
          <w:rFonts w:eastAsiaTheme="majorEastAsia"/>
          <w:b/>
          <w:bCs/>
          <w:color w:val="31849B" w:themeColor="accent5" w:themeShade="BF"/>
        </w:rPr>
        <w:tab/>
      </w:r>
      <w:r w:rsidRPr="00F866D9">
        <w:rPr>
          <w:rFonts w:eastAsiaTheme="majorEastAsia"/>
          <w:b/>
          <w:bCs/>
          <w:color w:val="31849B" w:themeColor="accent5" w:themeShade="BF"/>
        </w:rPr>
        <w:tab/>
        <w:t xml:space="preserve">   Тел: 014/411-107</w:t>
      </w:r>
    </w:p>
    <w:p w:rsidR="00616819" w:rsidRPr="00F866D9" w:rsidRDefault="00616819" w:rsidP="00616819">
      <w:pPr>
        <w:ind w:firstLine="720"/>
        <w:jc w:val="both"/>
        <w:rPr>
          <w:b/>
          <w:color w:val="31849B" w:themeColor="accent5" w:themeShade="BF"/>
          <w:shd w:val="clear" w:color="auto" w:fill="FFFFFF"/>
        </w:rPr>
      </w:pPr>
      <w:r w:rsidRPr="00F866D9">
        <w:rPr>
          <w:b/>
          <w:color w:val="31849B" w:themeColor="accent5" w:themeShade="BF"/>
          <w:shd w:val="clear" w:color="auto" w:fill="FFFFFF"/>
        </w:rPr>
        <w:t xml:space="preserve">             Вељка Влаховића 6</w:t>
      </w:r>
    </w:p>
    <w:p w:rsidR="00616819" w:rsidRPr="00F866D9" w:rsidRDefault="00616819" w:rsidP="00616819">
      <w:pPr>
        <w:ind w:firstLine="720"/>
        <w:jc w:val="both"/>
        <w:rPr>
          <w:b/>
          <w:color w:val="31849B" w:themeColor="accent5" w:themeShade="BF"/>
          <w:shd w:val="clear" w:color="auto" w:fill="FFFFFF"/>
        </w:rPr>
      </w:pPr>
      <w:r w:rsidRPr="00F866D9">
        <w:rPr>
          <w:b/>
          <w:color w:val="31849B" w:themeColor="accent5" w:themeShade="BF"/>
          <w:shd w:val="clear" w:color="auto" w:fill="FFFFFF"/>
        </w:rPr>
        <w:t xml:space="preserve">                         У  б </w:t>
      </w:r>
    </w:p>
    <w:p w:rsidR="000B25C0" w:rsidRDefault="000B25C0" w:rsidP="000B25C0">
      <w:pPr>
        <w:jc w:val="center"/>
        <w:rPr>
          <w:sz w:val="22"/>
          <w:szCs w:val="22"/>
        </w:rPr>
      </w:pPr>
    </w:p>
    <w:p w:rsidR="000B25C0" w:rsidRPr="00616819" w:rsidRDefault="000B25C0" w:rsidP="000B25C0">
      <w:pPr>
        <w:jc w:val="center"/>
        <w:rPr>
          <w:sz w:val="22"/>
          <w:szCs w:val="22"/>
          <w:lang w:val="sr-Cyrl-RS"/>
        </w:rPr>
      </w:pPr>
    </w:p>
    <w:p w:rsidR="000B25C0" w:rsidRPr="00DA0DD8" w:rsidRDefault="000B25C0" w:rsidP="00616819">
      <w:pPr>
        <w:rPr>
          <w:sz w:val="22"/>
          <w:szCs w:val="22"/>
        </w:rPr>
      </w:pPr>
    </w:p>
    <w:p w:rsidR="000B25C0" w:rsidRDefault="000B25C0" w:rsidP="00616819">
      <w:pPr>
        <w:jc w:val="center"/>
        <w:rPr>
          <w:sz w:val="22"/>
          <w:szCs w:val="22"/>
        </w:rPr>
      </w:pPr>
    </w:p>
    <w:p w:rsidR="000B25C0" w:rsidRPr="00616819" w:rsidRDefault="000B25C0" w:rsidP="00616819">
      <w:pPr>
        <w:ind w:left="2160" w:firstLine="720"/>
        <w:rPr>
          <w:b/>
          <w:sz w:val="22"/>
          <w:szCs w:val="22"/>
          <w:lang w:val="sr-Cyrl-RS"/>
        </w:rPr>
      </w:pPr>
      <w:r w:rsidRPr="00616819">
        <w:rPr>
          <w:b/>
          <w:sz w:val="22"/>
          <w:szCs w:val="22"/>
        </w:rPr>
        <w:t>КОНКУРСНА  ДОКУМЕНТАЦИЈА</w:t>
      </w:r>
    </w:p>
    <w:p w:rsidR="00616819" w:rsidRPr="00616819" w:rsidRDefault="00616819" w:rsidP="00616819">
      <w:pPr>
        <w:ind w:left="2160" w:firstLine="720"/>
        <w:rPr>
          <w:sz w:val="22"/>
          <w:szCs w:val="22"/>
          <w:lang w:val="sr-Cyrl-RS"/>
        </w:rPr>
      </w:pPr>
    </w:p>
    <w:p w:rsidR="000B25C0" w:rsidRDefault="000B25C0" w:rsidP="00616819">
      <w:pPr>
        <w:jc w:val="center"/>
        <w:rPr>
          <w:b/>
          <w:bCs/>
          <w:sz w:val="22"/>
          <w:szCs w:val="22"/>
        </w:rPr>
      </w:pPr>
      <w:r>
        <w:rPr>
          <w:b/>
          <w:bCs/>
          <w:sz w:val="22"/>
          <w:szCs w:val="22"/>
        </w:rPr>
        <w:t>ЈАВНА НАБАВКА– добра- расветнa опремa и електричнe светиљкe</w:t>
      </w:r>
    </w:p>
    <w:p w:rsidR="000B25C0" w:rsidRDefault="000B25C0" w:rsidP="00616819">
      <w:pPr>
        <w:jc w:val="center"/>
        <w:rPr>
          <w:b/>
          <w:bCs/>
          <w:sz w:val="22"/>
          <w:szCs w:val="22"/>
        </w:rPr>
      </w:pPr>
    </w:p>
    <w:p w:rsidR="000B25C0" w:rsidRDefault="000B25C0" w:rsidP="00616819">
      <w:pPr>
        <w:jc w:val="center"/>
        <w:rPr>
          <w:b/>
          <w:bCs/>
          <w:sz w:val="22"/>
          <w:szCs w:val="22"/>
        </w:rPr>
      </w:pPr>
      <w:r>
        <w:rPr>
          <w:b/>
          <w:bCs/>
          <w:sz w:val="22"/>
          <w:szCs w:val="22"/>
        </w:rPr>
        <w:t xml:space="preserve">ЈАВНА НАБАКА </w:t>
      </w:r>
      <w:r w:rsidR="00616819">
        <w:rPr>
          <w:b/>
          <w:bCs/>
          <w:sz w:val="22"/>
          <w:szCs w:val="22"/>
          <w:lang w:val="sr-Cyrl-RS"/>
        </w:rPr>
        <w:t>ОТВОРЕНИ ПОСТУПАК</w:t>
      </w:r>
    </w:p>
    <w:p w:rsidR="000B25C0" w:rsidRDefault="000B25C0" w:rsidP="00616819">
      <w:pPr>
        <w:jc w:val="center"/>
        <w:rPr>
          <w:b/>
          <w:bCs/>
          <w:sz w:val="22"/>
          <w:szCs w:val="22"/>
        </w:rPr>
      </w:pPr>
    </w:p>
    <w:p w:rsidR="000B25C0" w:rsidRPr="00616819" w:rsidRDefault="00F12EC1" w:rsidP="00616819">
      <w:pPr>
        <w:jc w:val="center"/>
        <w:rPr>
          <w:b/>
          <w:bCs/>
          <w:sz w:val="22"/>
          <w:szCs w:val="22"/>
          <w:lang w:val="sr-Cyrl-RS"/>
        </w:rPr>
      </w:pPr>
      <w:r>
        <w:rPr>
          <w:b/>
          <w:bCs/>
          <w:sz w:val="22"/>
          <w:szCs w:val="22"/>
        </w:rPr>
        <w:t xml:space="preserve"> бр.</w:t>
      </w:r>
      <w:r w:rsidR="00616819">
        <w:rPr>
          <w:b/>
          <w:bCs/>
          <w:sz w:val="22"/>
          <w:szCs w:val="22"/>
          <w:lang w:val="sr-Cyrl-RS"/>
        </w:rPr>
        <w:t xml:space="preserve"> ОП-</w:t>
      </w:r>
      <w:r>
        <w:rPr>
          <w:b/>
          <w:bCs/>
          <w:sz w:val="22"/>
          <w:szCs w:val="22"/>
        </w:rPr>
        <w:t xml:space="preserve"> </w:t>
      </w:r>
      <w:r>
        <w:rPr>
          <w:b/>
          <w:bCs/>
          <w:sz w:val="22"/>
          <w:szCs w:val="22"/>
          <w:lang w:val="sr-Cyrl-RS"/>
        </w:rPr>
        <w:t>1.1.</w:t>
      </w:r>
      <w:r w:rsidR="00616819">
        <w:rPr>
          <w:b/>
          <w:bCs/>
          <w:sz w:val="22"/>
          <w:szCs w:val="22"/>
          <w:lang w:val="sr-Cyrl-RS"/>
        </w:rPr>
        <w:t>48</w:t>
      </w:r>
      <w:r w:rsidR="000B25C0">
        <w:rPr>
          <w:b/>
          <w:bCs/>
          <w:sz w:val="22"/>
          <w:szCs w:val="22"/>
        </w:rPr>
        <w:t>-Д/</w:t>
      </w:r>
      <w:r w:rsidR="00616819">
        <w:rPr>
          <w:b/>
          <w:bCs/>
          <w:sz w:val="22"/>
          <w:szCs w:val="22"/>
          <w:lang w:val="sr-Cyrl-RS"/>
        </w:rPr>
        <w:t>20</w:t>
      </w:r>
    </w:p>
    <w:p w:rsidR="000B25C0" w:rsidRDefault="000B25C0" w:rsidP="00616819">
      <w:pPr>
        <w:jc w:val="center"/>
        <w:rPr>
          <w:i/>
          <w:iCs/>
          <w:sz w:val="22"/>
          <w:szCs w:val="22"/>
        </w:rPr>
      </w:pPr>
    </w:p>
    <w:p w:rsidR="000B25C0" w:rsidRDefault="000B25C0" w:rsidP="00616819">
      <w:pPr>
        <w:jc w:val="center"/>
        <w:rPr>
          <w:i/>
          <w:iCs/>
          <w:sz w:val="22"/>
          <w:szCs w:val="22"/>
        </w:rPr>
      </w:pPr>
    </w:p>
    <w:p w:rsidR="000B25C0" w:rsidRDefault="000B25C0" w:rsidP="00616819">
      <w:pPr>
        <w:jc w:val="center"/>
        <w:rPr>
          <w:i/>
          <w:iCs/>
          <w:sz w:val="22"/>
          <w:szCs w:val="22"/>
        </w:rPr>
      </w:pPr>
    </w:p>
    <w:p w:rsidR="000B25C0" w:rsidRDefault="000B25C0" w:rsidP="00616819">
      <w:pPr>
        <w:jc w:val="center"/>
        <w:rPr>
          <w:i/>
          <w:iCs/>
          <w:sz w:val="22"/>
          <w:szCs w:val="22"/>
        </w:rPr>
      </w:pPr>
    </w:p>
    <w:p w:rsidR="000B25C0" w:rsidRDefault="000B25C0" w:rsidP="00616819">
      <w:pPr>
        <w:jc w:val="center"/>
        <w:rPr>
          <w:i/>
          <w:iCs/>
          <w:sz w:val="22"/>
          <w:szCs w:val="22"/>
        </w:rPr>
      </w:pPr>
    </w:p>
    <w:p w:rsidR="000B25C0" w:rsidRDefault="000B25C0" w:rsidP="00616819">
      <w:pPr>
        <w:jc w:val="center"/>
        <w:rPr>
          <w:i/>
          <w:iCs/>
          <w:sz w:val="22"/>
          <w:szCs w:val="22"/>
        </w:rPr>
      </w:pPr>
    </w:p>
    <w:p w:rsidR="000B25C0" w:rsidRDefault="000B25C0" w:rsidP="000B25C0">
      <w:pPr>
        <w:jc w:val="center"/>
        <w:rPr>
          <w:i/>
          <w:iCs/>
          <w:sz w:val="22"/>
          <w:szCs w:val="22"/>
        </w:rPr>
      </w:pPr>
    </w:p>
    <w:p w:rsidR="000B25C0" w:rsidRDefault="000B25C0" w:rsidP="000B25C0">
      <w:pPr>
        <w:jc w:val="center"/>
        <w:rPr>
          <w:i/>
          <w:iCs/>
          <w:sz w:val="22"/>
          <w:szCs w:val="22"/>
        </w:rPr>
      </w:pPr>
    </w:p>
    <w:p w:rsidR="000B25C0" w:rsidRDefault="000B25C0" w:rsidP="000B25C0">
      <w:pPr>
        <w:jc w:val="center"/>
        <w:rPr>
          <w:i/>
          <w:iCs/>
          <w:sz w:val="22"/>
          <w:szCs w:val="22"/>
        </w:rPr>
      </w:pPr>
    </w:p>
    <w:p w:rsidR="000B25C0" w:rsidRDefault="000B25C0" w:rsidP="000B25C0">
      <w:pPr>
        <w:jc w:val="center"/>
        <w:rPr>
          <w:i/>
          <w:iCs/>
          <w:sz w:val="22"/>
          <w:szCs w:val="22"/>
        </w:rPr>
      </w:pPr>
    </w:p>
    <w:p w:rsidR="000B25C0" w:rsidRDefault="000B25C0" w:rsidP="000B25C0">
      <w:pPr>
        <w:jc w:val="center"/>
        <w:rPr>
          <w:i/>
          <w:iCs/>
          <w:sz w:val="22"/>
          <w:szCs w:val="22"/>
        </w:rPr>
      </w:pPr>
    </w:p>
    <w:p w:rsidR="000B25C0" w:rsidRDefault="000B25C0" w:rsidP="000B25C0">
      <w:pPr>
        <w:jc w:val="center"/>
        <w:rPr>
          <w:i/>
          <w:iCs/>
          <w:sz w:val="22"/>
          <w:szCs w:val="22"/>
        </w:rPr>
      </w:pPr>
    </w:p>
    <w:p w:rsidR="000B25C0" w:rsidRDefault="000B25C0" w:rsidP="000B25C0">
      <w:pPr>
        <w:jc w:val="center"/>
        <w:rPr>
          <w:i/>
          <w:iCs/>
          <w:sz w:val="22"/>
          <w:szCs w:val="22"/>
        </w:rPr>
      </w:pPr>
    </w:p>
    <w:p w:rsidR="000B25C0" w:rsidRDefault="000B25C0" w:rsidP="000B25C0">
      <w:pPr>
        <w:jc w:val="center"/>
        <w:rPr>
          <w:i/>
          <w:iCs/>
          <w:sz w:val="22"/>
          <w:szCs w:val="22"/>
        </w:rPr>
      </w:pPr>
    </w:p>
    <w:p w:rsidR="000B25C0" w:rsidRDefault="000B25C0" w:rsidP="000B25C0">
      <w:pPr>
        <w:rPr>
          <w:i/>
          <w:iCs/>
          <w:sz w:val="22"/>
          <w:szCs w:val="22"/>
        </w:rPr>
      </w:pPr>
    </w:p>
    <w:p w:rsidR="000B25C0" w:rsidRDefault="000B25C0" w:rsidP="000B25C0">
      <w:pPr>
        <w:jc w:val="center"/>
        <w:rPr>
          <w:i/>
          <w:iCs/>
          <w:sz w:val="22"/>
          <w:szCs w:val="22"/>
        </w:rPr>
      </w:pPr>
    </w:p>
    <w:p w:rsidR="000B25C0" w:rsidRDefault="000B25C0" w:rsidP="000B25C0">
      <w:pPr>
        <w:jc w:val="center"/>
        <w:rPr>
          <w:i/>
          <w:iCs/>
          <w:sz w:val="22"/>
          <w:szCs w:val="22"/>
        </w:rPr>
      </w:pPr>
    </w:p>
    <w:p w:rsidR="000B25C0" w:rsidRDefault="000B25C0" w:rsidP="000B25C0">
      <w:pPr>
        <w:jc w:val="center"/>
        <w:rPr>
          <w:i/>
          <w:iCs/>
          <w:sz w:val="22"/>
          <w:szCs w:val="22"/>
        </w:rPr>
      </w:pPr>
    </w:p>
    <w:p w:rsidR="000B25C0" w:rsidRPr="00FA2663" w:rsidRDefault="00616819" w:rsidP="00DA0DD8">
      <w:pPr>
        <w:jc w:val="center"/>
        <w:rPr>
          <w:sz w:val="22"/>
          <w:szCs w:val="22"/>
        </w:rPr>
      </w:pPr>
      <w:r>
        <w:rPr>
          <w:b/>
          <w:i/>
          <w:iCs/>
          <w:sz w:val="22"/>
          <w:szCs w:val="22"/>
          <w:lang w:val="sr-Cyrl-RS"/>
        </w:rPr>
        <w:t>Јул</w:t>
      </w:r>
      <w:r w:rsidR="00F12EC1">
        <w:rPr>
          <w:b/>
          <w:i/>
          <w:iCs/>
          <w:sz w:val="22"/>
          <w:szCs w:val="22"/>
          <w:lang w:val="sr-Cyrl-RS"/>
        </w:rPr>
        <w:t xml:space="preserve"> </w:t>
      </w:r>
      <w:r w:rsidR="000B25C0" w:rsidRPr="00FA2663">
        <w:rPr>
          <w:b/>
          <w:i/>
          <w:iCs/>
          <w:sz w:val="22"/>
          <w:szCs w:val="22"/>
        </w:rPr>
        <w:t xml:space="preserve"> </w:t>
      </w:r>
      <w:r w:rsidR="000B25C0" w:rsidRPr="00FA2663">
        <w:rPr>
          <w:b/>
          <w:bCs/>
          <w:sz w:val="22"/>
          <w:szCs w:val="22"/>
        </w:rPr>
        <w:t xml:space="preserve">  20</w:t>
      </w:r>
      <w:r>
        <w:rPr>
          <w:b/>
          <w:bCs/>
          <w:sz w:val="22"/>
          <w:szCs w:val="22"/>
          <w:lang w:val="sr-Cyrl-RS"/>
        </w:rPr>
        <w:t>20</w:t>
      </w:r>
      <w:r w:rsidR="000B25C0" w:rsidRPr="00FA2663">
        <w:rPr>
          <w:b/>
          <w:bCs/>
          <w:sz w:val="22"/>
          <w:szCs w:val="22"/>
        </w:rPr>
        <w:t>. године</w:t>
      </w:r>
    </w:p>
    <w:p w:rsidR="000B25C0" w:rsidRPr="00FA2663" w:rsidRDefault="000B25C0" w:rsidP="000B25C0">
      <w:pPr>
        <w:jc w:val="both"/>
        <w:rPr>
          <w:rFonts w:eastAsia="TimesNewRomanPSMT"/>
          <w:sz w:val="22"/>
          <w:szCs w:val="22"/>
        </w:rPr>
      </w:pPr>
      <w:r w:rsidRPr="00FA2663">
        <w:rPr>
          <w:rFonts w:eastAsia="TimesNewRomanPSMT"/>
          <w:sz w:val="22"/>
          <w:szCs w:val="22"/>
        </w:rPr>
        <w:t>Укупан број страна 4</w:t>
      </w:r>
      <w:r w:rsidR="003323B8">
        <w:rPr>
          <w:rFonts w:eastAsia="TimesNewRomanPSMT"/>
          <w:sz w:val="22"/>
          <w:szCs w:val="22"/>
        </w:rPr>
        <w:t>6</w:t>
      </w:r>
    </w:p>
    <w:p w:rsidR="000B25C0" w:rsidRPr="004A0772" w:rsidRDefault="000B25C0" w:rsidP="000B25C0">
      <w:pPr>
        <w:jc w:val="both"/>
        <w:rPr>
          <w:rFonts w:eastAsia="TimesNewRomanPSMT"/>
          <w:sz w:val="22"/>
          <w:szCs w:val="22"/>
        </w:rPr>
      </w:pPr>
    </w:p>
    <w:p w:rsidR="00616819" w:rsidRDefault="00616819" w:rsidP="00DA0DD8">
      <w:pPr>
        <w:ind w:firstLine="708"/>
        <w:jc w:val="both"/>
        <w:rPr>
          <w:rFonts w:eastAsia="TimesNewRomanPSMT"/>
          <w:lang w:val="sr-Cyrl-RS"/>
        </w:rPr>
      </w:pPr>
    </w:p>
    <w:p w:rsidR="00616819" w:rsidRDefault="00616819" w:rsidP="00DA0DD8">
      <w:pPr>
        <w:ind w:firstLine="708"/>
        <w:jc w:val="both"/>
        <w:rPr>
          <w:rFonts w:eastAsia="TimesNewRomanPSMT"/>
          <w:lang w:val="sr-Cyrl-RS"/>
        </w:rPr>
      </w:pPr>
    </w:p>
    <w:p w:rsidR="00616819" w:rsidRDefault="00616819" w:rsidP="00DA0DD8">
      <w:pPr>
        <w:ind w:firstLine="708"/>
        <w:jc w:val="both"/>
        <w:rPr>
          <w:rFonts w:eastAsia="TimesNewRomanPSMT"/>
          <w:lang w:val="sr-Cyrl-RS"/>
        </w:rPr>
      </w:pPr>
    </w:p>
    <w:p w:rsidR="00616819" w:rsidRDefault="00616819" w:rsidP="00DA0DD8">
      <w:pPr>
        <w:ind w:firstLine="708"/>
        <w:jc w:val="both"/>
        <w:rPr>
          <w:rFonts w:eastAsia="TimesNewRomanPSMT"/>
          <w:lang w:val="sr-Cyrl-RS"/>
        </w:rPr>
      </w:pPr>
    </w:p>
    <w:p w:rsidR="00616819" w:rsidRDefault="00616819" w:rsidP="00DA0DD8">
      <w:pPr>
        <w:ind w:firstLine="708"/>
        <w:jc w:val="both"/>
        <w:rPr>
          <w:rFonts w:eastAsia="TimesNewRomanPSMT"/>
          <w:lang w:val="sr-Cyrl-RS"/>
        </w:rPr>
      </w:pPr>
    </w:p>
    <w:p w:rsidR="00616819" w:rsidRDefault="00616819" w:rsidP="00DA0DD8">
      <w:pPr>
        <w:ind w:firstLine="708"/>
        <w:jc w:val="both"/>
        <w:rPr>
          <w:rFonts w:eastAsia="TimesNewRomanPSMT"/>
          <w:lang w:val="sr-Cyrl-RS"/>
        </w:rPr>
      </w:pPr>
    </w:p>
    <w:p w:rsidR="00616819" w:rsidRPr="00B23855" w:rsidRDefault="00616819" w:rsidP="00616819">
      <w:pPr>
        <w:pStyle w:val="NoSpacing"/>
        <w:rPr>
          <w:rFonts w:ascii="Times New Roman" w:hAnsi="Times New Roman" w:cs="Times New Roman"/>
          <w:sz w:val="24"/>
          <w:szCs w:val="24"/>
        </w:rPr>
      </w:pPr>
      <w:r>
        <w:rPr>
          <w:rFonts w:ascii="Times New Roman" w:hAnsi="Times New Roman" w:cs="Times New Roman"/>
          <w:sz w:val="24"/>
          <w:szCs w:val="24"/>
          <w:lang w:val="sr-Cyrl-RS"/>
        </w:rPr>
        <w:lastRenderedPageBreak/>
        <w:tab/>
      </w:r>
      <w:r w:rsidRPr="00B23855">
        <w:rPr>
          <w:rFonts w:ascii="Times New Roman" w:hAnsi="Times New Roman" w:cs="Times New Roman"/>
          <w:sz w:val="24"/>
          <w:szCs w:val="24"/>
        </w:rPr>
        <w:t>На основу чл. 32. и 61. Закона о јавним набавкама („Сл. гласник РС” бр. 124/2012, 14/2015 и 68/2015,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w:t>
      </w:r>
      <w:r w:rsidRPr="00B23855">
        <w:rPr>
          <w:rFonts w:ascii="Times New Roman" w:hAnsi="Times New Roman" w:cs="Times New Roman"/>
          <w:sz w:val="24"/>
          <w:szCs w:val="24"/>
          <w:lang w:val="sr-Cyrl-CS"/>
        </w:rPr>
        <w:t xml:space="preserve"> /1</w:t>
      </w:r>
      <w:r w:rsidRPr="00B23855">
        <w:rPr>
          <w:rFonts w:ascii="Times New Roman" w:hAnsi="Times New Roman" w:cs="Times New Roman"/>
          <w:sz w:val="24"/>
          <w:szCs w:val="24"/>
        </w:rPr>
        <w:t>5</w:t>
      </w:r>
      <w:r w:rsidRPr="00B23855">
        <w:rPr>
          <w:rFonts w:ascii="Times New Roman" w:hAnsi="Times New Roman" w:cs="Times New Roman"/>
          <w:sz w:val="24"/>
          <w:szCs w:val="24"/>
          <w:lang w:val="sr-Cyrl-RS"/>
        </w:rPr>
        <w:t xml:space="preserve"> и 41/19</w:t>
      </w:r>
      <w:r w:rsidRPr="00B23855">
        <w:rPr>
          <w:rFonts w:ascii="Times New Roman" w:hAnsi="Times New Roman" w:cs="Times New Roman"/>
          <w:sz w:val="24"/>
          <w:szCs w:val="24"/>
        </w:rPr>
        <w:t>), Одлуке о покретању поступка јавне набавке број. ОП-1</w:t>
      </w:r>
      <w:r w:rsidRPr="00B23855">
        <w:rPr>
          <w:rFonts w:ascii="Times New Roman" w:hAnsi="Times New Roman" w:cs="Times New Roman"/>
          <w:sz w:val="24"/>
          <w:szCs w:val="24"/>
          <w:lang w:val="sr-Cyrl-RS"/>
        </w:rPr>
        <w:t>.1.</w:t>
      </w:r>
      <w:r>
        <w:rPr>
          <w:rFonts w:ascii="Times New Roman" w:hAnsi="Times New Roman" w:cs="Times New Roman"/>
          <w:sz w:val="24"/>
          <w:szCs w:val="24"/>
          <w:lang w:val="sr-Cyrl-RS"/>
        </w:rPr>
        <w:t>48</w:t>
      </w:r>
      <w:r w:rsidRPr="00B23855">
        <w:rPr>
          <w:rFonts w:ascii="Times New Roman" w:hAnsi="Times New Roman" w:cs="Times New Roman"/>
          <w:sz w:val="24"/>
          <w:szCs w:val="24"/>
        </w:rPr>
        <w:t>-Д/20</w:t>
      </w:r>
      <w:r w:rsidRPr="00B23855">
        <w:rPr>
          <w:rFonts w:ascii="Times New Roman" w:hAnsi="Times New Roman" w:cs="Times New Roman"/>
          <w:sz w:val="24"/>
          <w:szCs w:val="24"/>
          <w:lang w:val="sr-Cyrl-RS"/>
        </w:rPr>
        <w:t>20</w:t>
      </w:r>
      <w:r w:rsidRPr="00B23855">
        <w:rPr>
          <w:rFonts w:ascii="Times New Roman" w:hAnsi="Times New Roman" w:cs="Times New Roman"/>
          <w:sz w:val="24"/>
          <w:szCs w:val="24"/>
        </w:rPr>
        <w:t xml:space="preserve">, </w:t>
      </w:r>
      <w:r w:rsidRPr="00B23855">
        <w:rPr>
          <w:rFonts w:ascii="Times New Roman" w:hAnsi="Times New Roman" w:cs="Times New Roman"/>
          <w:i/>
          <w:sz w:val="24"/>
          <w:szCs w:val="24"/>
        </w:rPr>
        <w:t>деловодни број ОП-2-1</w:t>
      </w:r>
      <w:r w:rsidRPr="00B23855">
        <w:rPr>
          <w:rFonts w:ascii="Times New Roman" w:hAnsi="Times New Roman" w:cs="Times New Roman"/>
          <w:i/>
          <w:sz w:val="24"/>
          <w:szCs w:val="24"/>
          <w:lang w:val="sr-Cyrl-RS"/>
        </w:rPr>
        <w:t>.1.</w:t>
      </w:r>
      <w:r>
        <w:rPr>
          <w:rFonts w:ascii="Times New Roman" w:hAnsi="Times New Roman" w:cs="Times New Roman"/>
          <w:i/>
          <w:sz w:val="24"/>
          <w:szCs w:val="24"/>
          <w:lang w:val="sr-Cyrl-RS"/>
        </w:rPr>
        <w:t>48</w:t>
      </w:r>
      <w:r w:rsidRPr="00B23855">
        <w:rPr>
          <w:rFonts w:ascii="Times New Roman" w:hAnsi="Times New Roman" w:cs="Times New Roman"/>
          <w:i/>
          <w:sz w:val="24"/>
          <w:szCs w:val="24"/>
        </w:rPr>
        <w:t>-Д/20</w:t>
      </w:r>
      <w:r w:rsidRPr="00B23855">
        <w:rPr>
          <w:rFonts w:ascii="Times New Roman" w:hAnsi="Times New Roman" w:cs="Times New Roman"/>
          <w:i/>
          <w:sz w:val="24"/>
          <w:szCs w:val="24"/>
          <w:lang w:val="sr-Cyrl-RS"/>
        </w:rPr>
        <w:t>20</w:t>
      </w:r>
      <w:r w:rsidRPr="00B23855">
        <w:rPr>
          <w:rFonts w:ascii="Times New Roman" w:hAnsi="Times New Roman" w:cs="Times New Roman"/>
          <w:sz w:val="24"/>
          <w:szCs w:val="24"/>
        </w:rPr>
        <w:t xml:space="preserve"> од </w:t>
      </w:r>
      <w:r>
        <w:rPr>
          <w:rFonts w:ascii="Times New Roman" w:hAnsi="Times New Roman" w:cs="Times New Roman"/>
          <w:sz w:val="24"/>
          <w:szCs w:val="24"/>
          <w:lang w:val="sr-Cyrl-RS"/>
        </w:rPr>
        <w:t>30</w:t>
      </w:r>
      <w:r w:rsidRPr="00B23855">
        <w:rPr>
          <w:rFonts w:ascii="Times New Roman" w:hAnsi="Times New Roman" w:cs="Times New Roman"/>
          <w:sz w:val="24"/>
          <w:szCs w:val="24"/>
        </w:rPr>
        <w:t xml:space="preserve">. </w:t>
      </w:r>
      <w:r w:rsidRPr="00B23855">
        <w:rPr>
          <w:rFonts w:ascii="Times New Roman" w:hAnsi="Times New Roman" w:cs="Times New Roman"/>
          <w:sz w:val="24"/>
          <w:szCs w:val="24"/>
          <w:lang w:val="sr-Cyrl-RS"/>
        </w:rPr>
        <w:t>0</w:t>
      </w:r>
      <w:r>
        <w:rPr>
          <w:rFonts w:ascii="Times New Roman" w:hAnsi="Times New Roman" w:cs="Times New Roman"/>
          <w:sz w:val="24"/>
          <w:szCs w:val="24"/>
          <w:lang w:val="sr-Cyrl-RS"/>
        </w:rPr>
        <w:t>6</w:t>
      </w:r>
      <w:r w:rsidRPr="00B23855">
        <w:rPr>
          <w:rFonts w:ascii="Times New Roman" w:hAnsi="Times New Roman" w:cs="Times New Roman"/>
          <w:sz w:val="24"/>
          <w:szCs w:val="24"/>
        </w:rPr>
        <w:t>. 20</w:t>
      </w:r>
      <w:r w:rsidRPr="00B23855">
        <w:rPr>
          <w:rFonts w:ascii="Times New Roman" w:hAnsi="Times New Roman" w:cs="Times New Roman"/>
          <w:sz w:val="24"/>
          <w:szCs w:val="24"/>
          <w:lang w:val="sr-Cyrl-RS"/>
        </w:rPr>
        <w:t>20</w:t>
      </w:r>
      <w:r w:rsidRPr="00B23855">
        <w:rPr>
          <w:rFonts w:ascii="Times New Roman" w:hAnsi="Times New Roman" w:cs="Times New Roman"/>
          <w:sz w:val="24"/>
          <w:szCs w:val="24"/>
        </w:rPr>
        <w:t>. године и Решења о образовању комисије за јавну набавку ОП-1</w:t>
      </w:r>
      <w:r>
        <w:rPr>
          <w:rFonts w:ascii="Times New Roman" w:hAnsi="Times New Roman" w:cs="Times New Roman"/>
          <w:sz w:val="24"/>
          <w:szCs w:val="24"/>
          <w:lang w:val="sr-Cyrl-RS"/>
        </w:rPr>
        <w:t>.1.48</w:t>
      </w:r>
      <w:r w:rsidRPr="00B23855">
        <w:rPr>
          <w:rFonts w:ascii="Times New Roman" w:hAnsi="Times New Roman" w:cs="Times New Roman"/>
          <w:sz w:val="24"/>
          <w:szCs w:val="24"/>
        </w:rPr>
        <w:t>-Д/20</w:t>
      </w:r>
      <w:r w:rsidRPr="00B23855">
        <w:rPr>
          <w:rFonts w:ascii="Times New Roman" w:hAnsi="Times New Roman" w:cs="Times New Roman"/>
          <w:sz w:val="24"/>
          <w:szCs w:val="24"/>
          <w:lang w:val="sr-Cyrl-RS"/>
        </w:rPr>
        <w:t>20</w:t>
      </w:r>
      <w:r w:rsidRPr="00B23855">
        <w:rPr>
          <w:rFonts w:ascii="Times New Roman" w:hAnsi="Times New Roman" w:cs="Times New Roman"/>
          <w:sz w:val="24"/>
          <w:szCs w:val="24"/>
        </w:rPr>
        <w:t xml:space="preserve">, </w:t>
      </w:r>
      <w:r w:rsidRPr="00B23855">
        <w:rPr>
          <w:rFonts w:ascii="Times New Roman" w:hAnsi="Times New Roman" w:cs="Times New Roman"/>
          <w:i/>
          <w:sz w:val="24"/>
          <w:szCs w:val="24"/>
        </w:rPr>
        <w:t>деловодни број ОП-3-1-</w:t>
      </w:r>
      <w:r w:rsidRPr="00B23855">
        <w:rPr>
          <w:rFonts w:ascii="Times New Roman" w:hAnsi="Times New Roman" w:cs="Times New Roman"/>
          <w:i/>
          <w:sz w:val="24"/>
          <w:szCs w:val="24"/>
          <w:lang w:val="sr-Cyrl-RS"/>
        </w:rPr>
        <w:t>2-</w:t>
      </w:r>
      <w:r w:rsidRPr="00B23855">
        <w:rPr>
          <w:rFonts w:ascii="Times New Roman" w:hAnsi="Times New Roman" w:cs="Times New Roman"/>
          <w:i/>
          <w:sz w:val="24"/>
          <w:szCs w:val="24"/>
        </w:rPr>
        <w:t>Д/20</w:t>
      </w:r>
      <w:r w:rsidRPr="00B23855">
        <w:rPr>
          <w:rFonts w:ascii="Times New Roman" w:hAnsi="Times New Roman" w:cs="Times New Roman"/>
          <w:i/>
          <w:sz w:val="24"/>
          <w:szCs w:val="24"/>
          <w:lang w:val="sr-Cyrl-RS"/>
        </w:rPr>
        <w:t>20</w:t>
      </w:r>
      <w:r w:rsidRPr="00B23855">
        <w:rPr>
          <w:rFonts w:ascii="Times New Roman" w:hAnsi="Times New Roman" w:cs="Times New Roman"/>
          <w:i/>
          <w:sz w:val="24"/>
          <w:szCs w:val="24"/>
        </w:rPr>
        <w:t xml:space="preserve"> од  </w:t>
      </w:r>
      <w:r>
        <w:rPr>
          <w:rFonts w:ascii="Times New Roman" w:hAnsi="Times New Roman" w:cs="Times New Roman"/>
          <w:i/>
          <w:sz w:val="24"/>
          <w:szCs w:val="24"/>
          <w:lang w:val="sr-Cyrl-RS"/>
        </w:rPr>
        <w:t>30</w:t>
      </w:r>
      <w:r w:rsidRPr="00B23855">
        <w:rPr>
          <w:rFonts w:ascii="Times New Roman" w:hAnsi="Times New Roman" w:cs="Times New Roman"/>
          <w:i/>
          <w:sz w:val="24"/>
          <w:szCs w:val="24"/>
        </w:rPr>
        <w:t xml:space="preserve">. </w:t>
      </w:r>
      <w:r w:rsidRPr="00B23855">
        <w:rPr>
          <w:rFonts w:ascii="Times New Roman" w:hAnsi="Times New Roman" w:cs="Times New Roman"/>
          <w:i/>
          <w:sz w:val="24"/>
          <w:szCs w:val="24"/>
          <w:lang w:val="sr-Cyrl-RS"/>
        </w:rPr>
        <w:t>0</w:t>
      </w:r>
      <w:r>
        <w:rPr>
          <w:rFonts w:ascii="Times New Roman" w:hAnsi="Times New Roman" w:cs="Times New Roman"/>
          <w:i/>
          <w:sz w:val="24"/>
          <w:szCs w:val="24"/>
          <w:lang w:val="sr-Cyrl-RS"/>
        </w:rPr>
        <w:t>6</w:t>
      </w:r>
      <w:r w:rsidRPr="00B23855">
        <w:rPr>
          <w:rFonts w:ascii="Times New Roman" w:hAnsi="Times New Roman" w:cs="Times New Roman"/>
          <w:i/>
          <w:sz w:val="24"/>
          <w:szCs w:val="24"/>
        </w:rPr>
        <w:t>. 20</w:t>
      </w:r>
      <w:r w:rsidRPr="00B23855">
        <w:rPr>
          <w:rFonts w:ascii="Times New Roman" w:hAnsi="Times New Roman" w:cs="Times New Roman"/>
          <w:i/>
          <w:sz w:val="24"/>
          <w:szCs w:val="24"/>
          <w:lang w:val="sr-Cyrl-RS"/>
        </w:rPr>
        <w:t>20</w:t>
      </w:r>
      <w:r w:rsidRPr="00B23855">
        <w:rPr>
          <w:rFonts w:ascii="Times New Roman" w:hAnsi="Times New Roman" w:cs="Times New Roman"/>
          <w:i/>
          <w:sz w:val="24"/>
          <w:szCs w:val="24"/>
        </w:rPr>
        <w:t>. године</w:t>
      </w:r>
      <w:r w:rsidRPr="00B23855">
        <w:rPr>
          <w:rFonts w:ascii="Times New Roman" w:hAnsi="Times New Roman" w:cs="Times New Roman"/>
          <w:sz w:val="24"/>
          <w:szCs w:val="24"/>
        </w:rPr>
        <w:t>, припремљена је:</w:t>
      </w:r>
    </w:p>
    <w:p w:rsidR="00616819" w:rsidRDefault="00616819" w:rsidP="00DA0DD8">
      <w:pPr>
        <w:ind w:firstLine="708"/>
        <w:jc w:val="both"/>
        <w:rPr>
          <w:rFonts w:eastAsia="TimesNewRomanPSMT"/>
          <w:lang w:val="sr-Cyrl-RS"/>
        </w:rPr>
      </w:pPr>
    </w:p>
    <w:p w:rsidR="000B25C0" w:rsidRDefault="000B25C0" w:rsidP="000B25C0">
      <w:pPr>
        <w:ind w:firstLine="708"/>
        <w:jc w:val="both"/>
        <w:rPr>
          <w:rFonts w:eastAsia="TimesNewRomanPSMT"/>
          <w:sz w:val="22"/>
          <w:szCs w:val="22"/>
        </w:rPr>
      </w:pPr>
    </w:p>
    <w:p w:rsidR="000B25C0" w:rsidRDefault="000B25C0" w:rsidP="000B25C0">
      <w:pPr>
        <w:ind w:firstLine="720"/>
        <w:jc w:val="both"/>
        <w:rPr>
          <w:rFonts w:eastAsia="TimesNewRomanPSMT"/>
          <w:sz w:val="22"/>
          <w:szCs w:val="22"/>
        </w:rPr>
      </w:pPr>
    </w:p>
    <w:p w:rsidR="000B25C0" w:rsidRPr="00F33249" w:rsidRDefault="000B25C0" w:rsidP="000B25C0">
      <w:pPr>
        <w:shd w:val="clear" w:color="auto" w:fill="C6D9F1"/>
        <w:jc w:val="center"/>
        <w:rPr>
          <w:rFonts w:eastAsia="TimesNewRomanPS-BoldMT"/>
          <w:b/>
          <w:bCs/>
          <w:sz w:val="22"/>
          <w:szCs w:val="22"/>
        </w:rPr>
      </w:pPr>
      <w:r>
        <w:rPr>
          <w:rFonts w:eastAsia="TimesNewRomanPS-BoldMT"/>
          <w:b/>
          <w:bCs/>
          <w:sz w:val="22"/>
          <w:szCs w:val="22"/>
        </w:rPr>
        <w:t>КОНКУРСНА ДОКУМЕНТАЦИЈА</w:t>
      </w:r>
    </w:p>
    <w:p w:rsidR="000B25C0" w:rsidRDefault="000B25C0" w:rsidP="000B25C0">
      <w:pPr>
        <w:shd w:val="clear" w:color="auto" w:fill="C6D9F1"/>
        <w:jc w:val="center"/>
        <w:rPr>
          <w:rFonts w:eastAsia="TimesNewRomanPS-BoldMT"/>
          <w:b/>
          <w:bCs/>
          <w:sz w:val="22"/>
          <w:szCs w:val="22"/>
        </w:rPr>
      </w:pPr>
      <w:r>
        <w:rPr>
          <w:rFonts w:eastAsia="TimesNewRomanPS-BoldMT"/>
          <w:b/>
          <w:bCs/>
          <w:sz w:val="22"/>
          <w:szCs w:val="22"/>
        </w:rPr>
        <w:t>за јавну набавку</w:t>
      </w:r>
      <w:r w:rsidR="00616819">
        <w:rPr>
          <w:rFonts w:eastAsia="TimesNewRomanPS-BoldMT"/>
          <w:b/>
          <w:bCs/>
          <w:sz w:val="22"/>
          <w:szCs w:val="22"/>
          <w:lang w:val="sr-Cyrl-RS"/>
        </w:rPr>
        <w:t xml:space="preserve"> отворени поступак</w:t>
      </w:r>
      <w:r>
        <w:rPr>
          <w:rFonts w:eastAsia="TimesNewRomanPS-BoldMT"/>
          <w:b/>
          <w:bCs/>
          <w:sz w:val="22"/>
          <w:szCs w:val="22"/>
        </w:rPr>
        <w:t xml:space="preserve"> - добра – расветна опрема и електричне светиљке</w:t>
      </w:r>
    </w:p>
    <w:p w:rsidR="000B25C0" w:rsidRPr="00616819" w:rsidRDefault="00F12EC1" w:rsidP="000B25C0">
      <w:pPr>
        <w:shd w:val="clear" w:color="auto" w:fill="C6D9F1"/>
        <w:jc w:val="center"/>
        <w:rPr>
          <w:rFonts w:eastAsia="TimesNewRomanPS-BoldMT"/>
          <w:b/>
          <w:bCs/>
          <w:sz w:val="22"/>
          <w:szCs w:val="22"/>
          <w:lang w:val="sr-Cyrl-RS"/>
        </w:rPr>
      </w:pPr>
      <w:r>
        <w:rPr>
          <w:rFonts w:eastAsia="TimesNewRomanPS-BoldMT"/>
          <w:b/>
          <w:bCs/>
          <w:sz w:val="22"/>
          <w:szCs w:val="22"/>
        </w:rPr>
        <w:t xml:space="preserve">  бр. </w:t>
      </w:r>
      <w:r w:rsidR="00616819">
        <w:rPr>
          <w:rFonts w:eastAsia="TimesNewRomanPS-BoldMT"/>
          <w:b/>
          <w:bCs/>
          <w:sz w:val="22"/>
          <w:szCs w:val="22"/>
          <w:lang w:val="sr-Cyrl-RS"/>
        </w:rPr>
        <w:t>ОП-</w:t>
      </w:r>
      <w:r>
        <w:rPr>
          <w:rFonts w:eastAsia="TimesNewRomanPS-BoldMT"/>
          <w:b/>
          <w:bCs/>
          <w:sz w:val="22"/>
          <w:szCs w:val="22"/>
          <w:lang w:val="sr-Cyrl-RS"/>
        </w:rPr>
        <w:t>1.1.4</w:t>
      </w:r>
      <w:r w:rsidR="00616819">
        <w:rPr>
          <w:rFonts w:eastAsia="TimesNewRomanPS-BoldMT"/>
          <w:b/>
          <w:bCs/>
          <w:sz w:val="22"/>
          <w:szCs w:val="22"/>
          <w:lang w:val="sr-Cyrl-RS"/>
        </w:rPr>
        <w:t>8</w:t>
      </w:r>
      <w:r w:rsidR="000B25C0">
        <w:rPr>
          <w:rFonts w:eastAsia="TimesNewRomanPS-BoldMT"/>
          <w:b/>
          <w:bCs/>
          <w:sz w:val="22"/>
          <w:szCs w:val="22"/>
        </w:rPr>
        <w:t>-Д/</w:t>
      </w:r>
      <w:r w:rsidR="00616819">
        <w:rPr>
          <w:rFonts w:eastAsia="TimesNewRomanPS-BoldMT"/>
          <w:b/>
          <w:bCs/>
          <w:sz w:val="22"/>
          <w:szCs w:val="22"/>
          <w:lang w:val="sr-Cyrl-RS"/>
        </w:rPr>
        <w:t>20</w:t>
      </w:r>
    </w:p>
    <w:p w:rsidR="000B25C0" w:rsidRDefault="000B25C0" w:rsidP="000B25C0">
      <w:pPr>
        <w:shd w:val="clear" w:color="auto" w:fill="C6D9F1"/>
        <w:jc w:val="center"/>
        <w:rPr>
          <w:rFonts w:eastAsia="TimesNewRomanPS-BoldMT"/>
          <w:b/>
          <w:bCs/>
          <w:sz w:val="22"/>
          <w:szCs w:val="22"/>
        </w:rPr>
      </w:pPr>
    </w:p>
    <w:p w:rsidR="000B25C0" w:rsidRDefault="000B25C0" w:rsidP="000B25C0">
      <w:pPr>
        <w:jc w:val="both"/>
        <w:rPr>
          <w:rFonts w:eastAsia="TimesNewRomanPS-BoldMT"/>
          <w:b/>
          <w:bCs/>
          <w:color w:val="FF0000"/>
          <w:sz w:val="22"/>
          <w:szCs w:val="22"/>
        </w:rPr>
      </w:pPr>
    </w:p>
    <w:p w:rsidR="000B25C0" w:rsidRDefault="000B25C0" w:rsidP="000B25C0">
      <w:pPr>
        <w:jc w:val="both"/>
        <w:rPr>
          <w:rFonts w:eastAsia="TimesNewRomanPSMT"/>
          <w:sz w:val="22"/>
          <w:szCs w:val="22"/>
        </w:rPr>
      </w:pPr>
      <w:r>
        <w:rPr>
          <w:rFonts w:eastAsia="TimesNewRomanPSMT"/>
          <w:sz w:val="22"/>
          <w:szCs w:val="22"/>
        </w:rPr>
        <w:t>Конкурсна документација садржи:</w:t>
      </w:r>
    </w:p>
    <w:p w:rsidR="000B25C0" w:rsidRDefault="000B25C0" w:rsidP="000B25C0">
      <w:pPr>
        <w:jc w:val="both"/>
        <w:rPr>
          <w:rFonts w:eastAsia="TimesNewRomanPSMT"/>
          <w:sz w:val="22"/>
          <w:szCs w:val="22"/>
        </w:rPr>
      </w:pPr>
    </w:p>
    <w:p w:rsidR="000B25C0" w:rsidRDefault="000B25C0" w:rsidP="000B25C0">
      <w:pPr>
        <w:jc w:val="both"/>
        <w:rPr>
          <w:rFonts w:eastAsia="TimesNewRomanPSMT"/>
          <w:sz w:val="22"/>
          <w:szCs w:val="22"/>
        </w:rPr>
      </w:pPr>
    </w:p>
    <w:tbl>
      <w:tblPr>
        <w:tblW w:w="9270" w:type="dxa"/>
        <w:tblInd w:w="-15" w:type="dxa"/>
        <w:tblLayout w:type="fixed"/>
        <w:tblLook w:val="04A0" w:firstRow="1" w:lastRow="0" w:firstColumn="1" w:lastColumn="0" w:noHBand="0" w:noVBand="1"/>
      </w:tblPr>
      <w:tblGrid>
        <w:gridCol w:w="1552"/>
        <w:gridCol w:w="6128"/>
        <w:gridCol w:w="1590"/>
      </w:tblGrid>
      <w:tr w:rsidR="000B25C0" w:rsidTr="00DA0DD8">
        <w:tc>
          <w:tcPr>
            <w:tcW w:w="1553" w:type="dxa"/>
            <w:tcBorders>
              <w:top w:val="single" w:sz="4" w:space="0" w:color="000000"/>
              <w:left w:val="single" w:sz="4" w:space="0" w:color="000000"/>
              <w:bottom w:val="single" w:sz="4" w:space="0" w:color="000000"/>
              <w:right w:val="nil"/>
            </w:tcBorders>
            <w:hideMark/>
          </w:tcPr>
          <w:p w:rsidR="000B25C0" w:rsidRDefault="000B25C0" w:rsidP="00DA0DD8">
            <w:pPr>
              <w:jc w:val="both"/>
              <w:rPr>
                <w:rFonts w:eastAsia="TimesNewRomanPSMT"/>
                <w:b/>
                <w:i/>
                <w:lang w:val="ru-RU"/>
              </w:rPr>
            </w:pPr>
            <w:r>
              <w:rPr>
                <w:rFonts w:eastAsia="TimesNewRomanPSMT"/>
                <w:b/>
                <w:i/>
                <w:sz w:val="22"/>
                <w:szCs w:val="22"/>
                <w:lang w:val="sr-Cyrl-CS"/>
              </w:rPr>
              <w:t>Поглавље</w:t>
            </w:r>
          </w:p>
        </w:tc>
        <w:tc>
          <w:tcPr>
            <w:tcW w:w="6129" w:type="dxa"/>
            <w:tcBorders>
              <w:top w:val="single" w:sz="4" w:space="0" w:color="000000"/>
              <w:left w:val="single" w:sz="4" w:space="0" w:color="000000"/>
              <w:bottom w:val="single" w:sz="4" w:space="0" w:color="000000"/>
              <w:right w:val="nil"/>
            </w:tcBorders>
            <w:hideMark/>
          </w:tcPr>
          <w:p w:rsidR="000B25C0" w:rsidRDefault="000B25C0" w:rsidP="00DA0DD8">
            <w:pPr>
              <w:jc w:val="center"/>
              <w:rPr>
                <w:rFonts w:eastAsia="TimesNewRomanPSMT"/>
                <w:b/>
                <w:i/>
                <w:lang w:val="ru-RU"/>
              </w:rPr>
            </w:pPr>
            <w:r>
              <w:rPr>
                <w:rFonts w:eastAsia="TimesNewRomanPSMT"/>
                <w:b/>
                <w:i/>
                <w:sz w:val="22"/>
                <w:szCs w:val="22"/>
                <w:lang w:val="ru-RU"/>
              </w:rPr>
              <w:t>Назив</w:t>
            </w:r>
            <w:r>
              <w:rPr>
                <w:rFonts w:eastAsia="TimesNewRomanPSMT"/>
                <w:b/>
                <w:i/>
                <w:sz w:val="22"/>
                <w:szCs w:val="22"/>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0B25C0" w:rsidRDefault="000B25C0" w:rsidP="00DA0DD8">
            <w:pPr>
              <w:jc w:val="center"/>
              <w:rPr>
                <w:bCs/>
                <w:iCs/>
              </w:rPr>
            </w:pPr>
            <w:r>
              <w:rPr>
                <w:rFonts w:eastAsia="TimesNewRomanPSMT"/>
                <w:b/>
                <w:i/>
                <w:sz w:val="22"/>
                <w:szCs w:val="22"/>
                <w:lang w:val="ru-RU"/>
              </w:rPr>
              <w:t>Страна</w:t>
            </w:r>
          </w:p>
        </w:tc>
      </w:tr>
      <w:tr w:rsidR="000B25C0" w:rsidTr="00DA0DD8">
        <w:tc>
          <w:tcPr>
            <w:tcW w:w="1553" w:type="dxa"/>
            <w:tcBorders>
              <w:top w:val="single" w:sz="4" w:space="0" w:color="000000"/>
              <w:left w:val="single" w:sz="4" w:space="0" w:color="000000"/>
              <w:bottom w:val="single" w:sz="4" w:space="0" w:color="000000"/>
              <w:right w:val="nil"/>
            </w:tcBorders>
            <w:hideMark/>
          </w:tcPr>
          <w:p w:rsidR="000B25C0" w:rsidRDefault="000B25C0" w:rsidP="00DA0DD8">
            <w:pPr>
              <w:snapToGrid w:val="0"/>
              <w:jc w:val="center"/>
              <w:rPr>
                <w:rFonts w:eastAsia="TimesNewRomanPSMT"/>
                <w:color w:val="auto"/>
              </w:rPr>
            </w:pPr>
            <w:r>
              <w:rPr>
                <w:bCs/>
                <w:iCs/>
                <w:color w:val="auto"/>
                <w:sz w:val="22"/>
                <w:szCs w:val="22"/>
              </w:rPr>
              <w:t>I</w:t>
            </w:r>
          </w:p>
        </w:tc>
        <w:tc>
          <w:tcPr>
            <w:tcW w:w="6129" w:type="dxa"/>
            <w:tcBorders>
              <w:top w:val="single" w:sz="4" w:space="0" w:color="000000"/>
              <w:left w:val="single" w:sz="4" w:space="0" w:color="000000"/>
              <w:bottom w:val="single" w:sz="4" w:space="0" w:color="000000"/>
              <w:right w:val="nil"/>
            </w:tcBorders>
            <w:hideMark/>
          </w:tcPr>
          <w:p w:rsidR="000B25C0" w:rsidRDefault="000B25C0" w:rsidP="00DA0DD8">
            <w:pPr>
              <w:snapToGrid w:val="0"/>
              <w:jc w:val="both"/>
              <w:rPr>
                <w:rFonts w:eastAsia="TimesNewRomanPSMT"/>
                <w:color w:val="auto"/>
              </w:rPr>
            </w:pPr>
            <w:r>
              <w:rPr>
                <w:rFonts w:eastAsia="TimesNewRomanPSMT"/>
                <w:sz w:val="22"/>
                <w:szCs w:val="22"/>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0B25C0" w:rsidRPr="00FA2663" w:rsidRDefault="000B25C0" w:rsidP="00DA0DD8">
            <w:pPr>
              <w:snapToGrid w:val="0"/>
              <w:jc w:val="center"/>
              <w:rPr>
                <w:bCs/>
                <w:iCs/>
              </w:rPr>
            </w:pPr>
            <w:r w:rsidRPr="00FA2663">
              <w:rPr>
                <w:rFonts w:eastAsia="TimesNewRomanPSMT"/>
                <w:color w:val="auto"/>
                <w:sz w:val="22"/>
                <w:szCs w:val="22"/>
              </w:rPr>
              <w:t>3</w:t>
            </w:r>
          </w:p>
        </w:tc>
      </w:tr>
      <w:tr w:rsidR="000B25C0" w:rsidTr="00DA0DD8">
        <w:tc>
          <w:tcPr>
            <w:tcW w:w="1553" w:type="dxa"/>
            <w:tcBorders>
              <w:top w:val="single" w:sz="4" w:space="0" w:color="000000"/>
              <w:left w:val="single" w:sz="4" w:space="0" w:color="000000"/>
              <w:bottom w:val="single" w:sz="4" w:space="0" w:color="000000"/>
              <w:right w:val="nil"/>
            </w:tcBorders>
            <w:hideMark/>
          </w:tcPr>
          <w:p w:rsidR="000B25C0" w:rsidRDefault="000B25C0" w:rsidP="00DA0DD8">
            <w:pPr>
              <w:snapToGrid w:val="0"/>
              <w:jc w:val="center"/>
              <w:rPr>
                <w:rFonts w:eastAsia="TimesNewRomanPSMT"/>
                <w:color w:val="auto"/>
              </w:rPr>
            </w:pPr>
            <w:r>
              <w:rPr>
                <w:bCs/>
                <w:iCs/>
                <w:color w:val="auto"/>
                <w:sz w:val="22"/>
                <w:szCs w:val="22"/>
              </w:rPr>
              <w:t>II</w:t>
            </w:r>
          </w:p>
        </w:tc>
        <w:tc>
          <w:tcPr>
            <w:tcW w:w="6129" w:type="dxa"/>
            <w:tcBorders>
              <w:top w:val="single" w:sz="4" w:space="0" w:color="000000"/>
              <w:left w:val="single" w:sz="4" w:space="0" w:color="000000"/>
              <w:bottom w:val="single" w:sz="4" w:space="0" w:color="000000"/>
              <w:right w:val="nil"/>
            </w:tcBorders>
            <w:hideMark/>
          </w:tcPr>
          <w:p w:rsidR="000B25C0" w:rsidRDefault="000B25C0" w:rsidP="00DA0DD8">
            <w:pPr>
              <w:snapToGrid w:val="0"/>
              <w:jc w:val="both"/>
              <w:rPr>
                <w:rFonts w:eastAsia="TimesNewRomanPSMT"/>
                <w:color w:val="auto"/>
              </w:rPr>
            </w:pPr>
            <w:r>
              <w:rPr>
                <w:rFonts w:eastAsia="TimesNewRomanPSMT"/>
                <w:sz w:val="22"/>
                <w:szCs w:val="22"/>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0B25C0" w:rsidRPr="00FA2663" w:rsidRDefault="000B25C0" w:rsidP="00DA0DD8">
            <w:pPr>
              <w:snapToGrid w:val="0"/>
              <w:jc w:val="center"/>
              <w:rPr>
                <w:rFonts w:eastAsia="TimesNewRomanPSMT"/>
              </w:rPr>
            </w:pPr>
            <w:r w:rsidRPr="00FA2663">
              <w:rPr>
                <w:rFonts w:eastAsia="TimesNewRomanPSMT"/>
                <w:sz w:val="22"/>
                <w:szCs w:val="22"/>
              </w:rPr>
              <w:t>3</w:t>
            </w:r>
          </w:p>
        </w:tc>
      </w:tr>
      <w:tr w:rsidR="000B25C0" w:rsidTr="00DA0DD8">
        <w:tc>
          <w:tcPr>
            <w:tcW w:w="1553" w:type="dxa"/>
            <w:tcBorders>
              <w:top w:val="single" w:sz="4" w:space="0" w:color="000000"/>
              <w:left w:val="single" w:sz="4" w:space="0" w:color="000000"/>
              <w:bottom w:val="single" w:sz="4" w:space="0" w:color="000000"/>
              <w:right w:val="nil"/>
            </w:tcBorders>
          </w:tcPr>
          <w:p w:rsidR="000B25C0" w:rsidRDefault="000B25C0" w:rsidP="00DA0DD8">
            <w:pPr>
              <w:snapToGrid w:val="0"/>
              <w:jc w:val="center"/>
              <w:rPr>
                <w:rFonts w:eastAsia="TimesNewRomanPSMT"/>
                <w:color w:val="auto"/>
              </w:rPr>
            </w:pPr>
          </w:p>
          <w:p w:rsidR="000B25C0" w:rsidRDefault="000B25C0" w:rsidP="00DA0DD8">
            <w:pPr>
              <w:snapToGrid w:val="0"/>
              <w:jc w:val="center"/>
              <w:rPr>
                <w:rFonts w:eastAsia="TimesNewRomanPSMT"/>
                <w:color w:val="auto"/>
              </w:rPr>
            </w:pPr>
          </w:p>
          <w:p w:rsidR="000B25C0" w:rsidRDefault="000B25C0" w:rsidP="00DA0DD8">
            <w:pPr>
              <w:snapToGrid w:val="0"/>
              <w:jc w:val="center"/>
              <w:rPr>
                <w:rFonts w:eastAsia="TimesNewRomanPSMT"/>
                <w:color w:val="auto"/>
              </w:rPr>
            </w:pPr>
          </w:p>
          <w:p w:rsidR="000B25C0" w:rsidRDefault="000B25C0" w:rsidP="00DA0DD8">
            <w:pPr>
              <w:snapToGrid w:val="0"/>
              <w:jc w:val="center"/>
              <w:rPr>
                <w:rFonts w:eastAsia="TimesNewRomanPSMT"/>
                <w:color w:val="auto"/>
              </w:rPr>
            </w:pPr>
          </w:p>
          <w:p w:rsidR="000B25C0" w:rsidRDefault="000B25C0" w:rsidP="00DA0DD8">
            <w:pPr>
              <w:snapToGrid w:val="0"/>
              <w:jc w:val="center"/>
              <w:rPr>
                <w:rFonts w:eastAsia="TimesNewRomanPSMT"/>
                <w:color w:val="auto"/>
              </w:rPr>
            </w:pPr>
            <w:r>
              <w:rPr>
                <w:rFonts w:eastAsia="TimesNewRomanPSMT"/>
                <w:color w:val="auto"/>
                <w:sz w:val="22"/>
                <w:szCs w:val="22"/>
              </w:rPr>
              <w:t>III</w:t>
            </w:r>
          </w:p>
        </w:tc>
        <w:tc>
          <w:tcPr>
            <w:tcW w:w="6129" w:type="dxa"/>
            <w:tcBorders>
              <w:top w:val="single" w:sz="4" w:space="0" w:color="000000"/>
              <w:left w:val="single" w:sz="4" w:space="0" w:color="000000"/>
              <w:bottom w:val="single" w:sz="4" w:space="0" w:color="000000"/>
              <w:right w:val="nil"/>
            </w:tcBorders>
            <w:hideMark/>
          </w:tcPr>
          <w:p w:rsidR="000B25C0" w:rsidRDefault="000B25C0" w:rsidP="00DA0DD8">
            <w:pPr>
              <w:snapToGrid w:val="0"/>
              <w:jc w:val="both"/>
              <w:rPr>
                <w:rFonts w:eastAsia="TimesNewRomanPSMT"/>
                <w:color w:val="auto"/>
              </w:rPr>
            </w:pPr>
            <w:r>
              <w:rPr>
                <w:rFonts w:eastAsia="TimesNewRomanPSMT"/>
                <w:sz w:val="22"/>
                <w:szCs w:val="22"/>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Pr>
                <w:rFonts w:eastAsia="TimesNewRomanPSMT"/>
                <w:color w:val="auto"/>
                <w:sz w:val="22"/>
                <w:szCs w:val="22"/>
              </w:rPr>
              <w:t>исп</w:t>
            </w:r>
            <w:r>
              <w:rPr>
                <w:rFonts w:eastAsia="TimesNewRomanPSMT"/>
                <w:color w:val="auto"/>
                <w:sz w:val="22"/>
                <w:szCs w:val="22"/>
                <w:lang w:val="sr-Cyrl-CS"/>
              </w:rPr>
              <w:t>о</w:t>
            </w:r>
            <w:r>
              <w:rPr>
                <w:rFonts w:eastAsia="TimesNewRomanPSMT"/>
                <w:color w:val="auto"/>
                <w:sz w:val="22"/>
                <w:szCs w:val="22"/>
              </w:rPr>
              <w:t xml:space="preserve">руке </w:t>
            </w:r>
            <w:r>
              <w:rPr>
                <w:rFonts w:eastAsia="TimesNewRomanPSMT"/>
                <w:sz w:val="22"/>
                <w:szCs w:val="22"/>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0B25C0" w:rsidRPr="00FA2663" w:rsidRDefault="000B25C0" w:rsidP="00DA0DD8">
            <w:pPr>
              <w:snapToGrid w:val="0"/>
              <w:jc w:val="center"/>
              <w:rPr>
                <w:rFonts w:eastAsia="TimesNewRomanPSMT"/>
                <w:color w:val="auto"/>
              </w:rPr>
            </w:pPr>
          </w:p>
          <w:p w:rsidR="000B25C0" w:rsidRPr="00FA2663" w:rsidRDefault="000B25C0" w:rsidP="00DA0DD8">
            <w:pPr>
              <w:snapToGrid w:val="0"/>
              <w:jc w:val="center"/>
              <w:rPr>
                <w:rFonts w:eastAsia="TimesNewRomanPSMT"/>
                <w:color w:val="auto"/>
              </w:rPr>
            </w:pPr>
          </w:p>
          <w:p w:rsidR="000B25C0" w:rsidRPr="00FA2663" w:rsidRDefault="000B25C0" w:rsidP="00DA0DD8">
            <w:pPr>
              <w:snapToGrid w:val="0"/>
              <w:jc w:val="center"/>
              <w:rPr>
                <w:rFonts w:eastAsia="TimesNewRomanPSMT"/>
                <w:color w:val="auto"/>
              </w:rPr>
            </w:pPr>
          </w:p>
          <w:p w:rsidR="000B25C0" w:rsidRPr="00FA2663" w:rsidRDefault="000B25C0" w:rsidP="00DA0DD8">
            <w:pPr>
              <w:snapToGrid w:val="0"/>
              <w:jc w:val="center"/>
              <w:rPr>
                <w:rFonts w:eastAsia="TimesNewRomanPSMT"/>
                <w:color w:val="auto"/>
              </w:rPr>
            </w:pPr>
          </w:p>
          <w:p w:rsidR="000B25C0" w:rsidRPr="00FA2663" w:rsidRDefault="000B25C0" w:rsidP="00DA0DD8">
            <w:pPr>
              <w:snapToGrid w:val="0"/>
              <w:jc w:val="center"/>
              <w:rPr>
                <w:rFonts w:eastAsia="TimesNewRomanPSMT"/>
              </w:rPr>
            </w:pPr>
            <w:r w:rsidRPr="00FA2663">
              <w:rPr>
                <w:rFonts w:eastAsia="TimesNewRomanPSMT"/>
                <w:sz w:val="22"/>
                <w:szCs w:val="22"/>
              </w:rPr>
              <w:t>4</w:t>
            </w:r>
          </w:p>
        </w:tc>
      </w:tr>
      <w:tr w:rsidR="000B25C0" w:rsidTr="00DA0DD8">
        <w:tc>
          <w:tcPr>
            <w:tcW w:w="1553" w:type="dxa"/>
            <w:tcBorders>
              <w:top w:val="single" w:sz="4" w:space="0" w:color="000000"/>
              <w:left w:val="single" w:sz="4" w:space="0" w:color="000000"/>
              <w:bottom w:val="single" w:sz="4" w:space="0" w:color="000000"/>
              <w:right w:val="nil"/>
            </w:tcBorders>
          </w:tcPr>
          <w:p w:rsidR="000B25C0" w:rsidRDefault="000B25C0" w:rsidP="00DA0DD8">
            <w:pPr>
              <w:snapToGrid w:val="0"/>
              <w:jc w:val="center"/>
              <w:rPr>
                <w:rFonts w:eastAsia="TimesNewRomanPSMT"/>
                <w:color w:val="auto"/>
              </w:rPr>
            </w:pPr>
          </w:p>
          <w:p w:rsidR="000B25C0" w:rsidRDefault="000B25C0" w:rsidP="00DA0DD8">
            <w:pPr>
              <w:snapToGrid w:val="0"/>
              <w:jc w:val="center"/>
              <w:rPr>
                <w:rFonts w:eastAsia="TimesNewRomanPSMT"/>
                <w:color w:val="auto"/>
              </w:rPr>
            </w:pPr>
          </w:p>
          <w:p w:rsidR="000B25C0" w:rsidRDefault="000B25C0" w:rsidP="00DA0DD8">
            <w:pPr>
              <w:snapToGrid w:val="0"/>
              <w:jc w:val="center"/>
              <w:rPr>
                <w:rFonts w:eastAsia="TimesNewRomanPSMT"/>
                <w:color w:val="auto"/>
              </w:rPr>
            </w:pPr>
            <w:r>
              <w:rPr>
                <w:rFonts w:eastAsia="TimesNewRomanPSMT"/>
                <w:color w:val="auto"/>
                <w:sz w:val="22"/>
                <w:szCs w:val="22"/>
                <w:lang w:val="sr-Latn-CS"/>
              </w:rPr>
              <w:t>I</w:t>
            </w:r>
            <w:r>
              <w:rPr>
                <w:rFonts w:eastAsia="TimesNewRomanPSMT"/>
                <w:color w:val="auto"/>
                <w:sz w:val="22"/>
                <w:szCs w:val="22"/>
              </w:rPr>
              <w:t>V</w:t>
            </w:r>
          </w:p>
        </w:tc>
        <w:tc>
          <w:tcPr>
            <w:tcW w:w="6129" w:type="dxa"/>
            <w:tcBorders>
              <w:top w:val="single" w:sz="4" w:space="0" w:color="000000"/>
              <w:left w:val="single" w:sz="4" w:space="0" w:color="000000"/>
              <w:bottom w:val="single" w:sz="4" w:space="0" w:color="000000"/>
              <w:right w:val="nil"/>
            </w:tcBorders>
            <w:hideMark/>
          </w:tcPr>
          <w:p w:rsidR="000B25C0" w:rsidRDefault="000B25C0" w:rsidP="00DA0DD8">
            <w:pPr>
              <w:snapToGrid w:val="0"/>
              <w:jc w:val="both"/>
              <w:rPr>
                <w:rFonts w:eastAsia="TimesNewRomanPSMT"/>
                <w:color w:val="auto"/>
              </w:rPr>
            </w:pPr>
            <w:r>
              <w:rPr>
                <w:rFonts w:eastAsia="TimesNewRomanPSMT"/>
                <w:sz w:val="22"/>
                <w:szCs w:val="22"/>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center"/>
              <w:rPr>
                <w:rFonts w:eastAsia="TimesNewRomanPSMT"/>
                <w:color w:val="auto"/>
              </w:rPr>
            </w:pPr>
          </w:p>
          <w:p w:rsidR="000B25C0" w:rsidRDefault="000B25C0" w:rsidP="00DA0DD8">
            <w:pPr>
              <w:snapToGrid w:val="0"/>
              <w:jc w:val="center"/>
              <w:rPr>
                <w:rFonts w:eastAsia="TimesNewRomanPSMT"/>
                <w:color w:val="auto"/>
              </w:rPr>
            </w:pPr>
          </w:p>
          <w:p w:rsidR="000B25C0" w:rsidRPr="00FA2663" w:rsidRDefault="000B25C0" w:rsidP="00FA2663">
            <w:pPr>
              <w:snapToGrid w:val="0"/>
              <w:jc w:val="center"/>
              <w:rPr>
                <w:rFonts w:eastAsia="TimesNewRomanPSMT"/>
              </w:rPr>
            </w:pPr>
            <w:r>
              <w:rPr>
                <w:rFonts w:eastAsia="TimesNewRomanPSMT"/>
                <w:sz w:val="22"/>
                <w:szCs w:val="22"/>
              </w:rPr>
              <w:t>1</w:t>
            </w:r>
            <w:r w:rsidR="00FA2663">
              <w:rPr>
                <w:rFonts w:eastAsia="TimesNewRomanPSMT"/>
                <w:sz w:val="22"/>
                <w:szCs w:val="22"/>
              </w:rPr>
              <w:t>4</w:t>
            </w:r>
          </w:p>
        </w:tc>
      </w:tr>
      <w:tr w:rsidR="000B25C0" w:rsidTr="00DA0DD8">
        <w:tc>
          <w:tcPr>
            <w:tcW w:w="1553" w:type="dxa"/>
            <w:tcBorders>
              <w:top w:val="single" w:sz="4" w:space="0" w:color="000000"/>
              <w:left w:val="single" w:sz="4" w:space="0" w:color="000000"/>
              <w:bottom w:val="single" w:sz="4" w:space="0" w:color="000000"/>
              <w:right w:val="nil"/>
            </w:tcBorders>
          </w:tcPr>
          <w:p w:rsidR="000B25C0" w:rsidRDefault="000B25C0" w:rsidP="00DA0DD8">
            <w:pPr>
              <w:snapToGrid w:val="0"/>
              <w:jc w:val="center"/>
              <w:rPr>
                <w:rFonts w:eastAsia="TimesNewRomanPSMT"/>
              </w:rPr>
            </w:pPr>
          </w:p>
          <w:p w:rsidR="000B25C0" w:rsidRDefault="000B25C0" w:rsidP="00DA0DD8">
            <w:pPr>
              <w:snapToGrid w:val="0"/>
              <w:jc w:val="center"/>
              <w:rPr>
                <w:rFonts w:eastAsia="TimesNewRomanPSMT"/>
              </w:rPr>
            </w:pPr>
          </w:p>
          <w:p w:rsidR="000B25C0" w:rsidRDefault="000B25C0" w:rsidP="00DA0DD8">
            <w:pPr>
              <w:snapToGrid w:val="0"/>
              <w:jc w:val="center"/>
              <w:rPr>
                <w:rFonts w:eastAsia="TimesNewRomanPSMT"/>
              </w:rPr>
            </w:pPr>
            <w:r>
              <w:rPr>
                <w:rFonts w:eastAsia="TimesNewRomanPSMT"/>
                <w:sz w:val="22"/>
                <w:szCs w:val="22"/>
              </w:rPr>
              <w:t>V</w:t>
            </w:r>
          </w:p>
        </w:tc>
        <w:tc>
          <w:tcPr>
            <w:tcW w:w="6129" w:type="dxa"/>
            <w:tcBorders>
              <w:top w:val="single" w:sz="4" w:space="0" w:color="000000"/>
              <w:left w:val="single" w:sz="4" w:space="0" w:color="000000"/>
              <w:bottom w:val="single" w:sz="4" w:space="0" w:color="000000"/>
              <w:right w:val="nil"/>
            </w:tcBorders>
            <w:hideMark/>
          </w:tcPr>
          <w:p w:rsidR="000B25C0" w:rsidRDefault="000B25C0" w:rsidP="00DA0DD8">
            <w:pPr>
              <w:snapToGrid w:val="0"/>
              <w:jc w:val="both"/>
              <w:rPr>
                <w:rFonts w:eastAsia="TimesNewRomanPSMT"/>
                <w:color w:val="auto"/>
                <w:lang w:val="ru-RU"/>
              </w:rPr>
            </w:pPr>
            <w:r>
              <w:rPr>
                <w:rFonts w:eastAsia="TimesNewRomanPSMT"/>
                <w:sz w:val="22"/>
                <w:szCs w:val="22"/>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center"/>
              <w:rPr>
                <w:rFonts w:eastAsia="TimesNewRomanPSMT"/>
                <w:color w:val="auto"/>
              </w:rPr>
            </w:pPr>
          </w:p>
          <w:p w:rsidR="000B25C0" w:rsidRDefault="000B25C0" w:rsidP="00DA0DD8">
            <w:pPr>
              <w:snapToGrid w:val="0"/>
              <w:jc w:val="center"/>
              <w:rPr>
                <w:rFonts w:eastAsia="TimesNewRomanPSMT"/>
                <w:color w:val="auto"/>
              </w:rPr>
            </w:pPr>
          </w:p>
          <w:p w:rsidR="000B25C0" w:rsidRPr="00FA2663" w:rsidRDefault="00FA2663" w:rsidP="00DA0DD8">
            <w:pPr>
              <w:snapToGrid w:val="0"/>
              <w:jc w:val="center"/>
              <w:rPr>
                <w:rFonts w:eastAsia="TimesNewRomanPSMT"/>
              </w:rPr>
            </w:pPr>
            <w:r>
              <w:rPr>
                <w:rFonts w:eastAsia="TimesNewRomanPSMT"/>
              </w:rPr>
              <w:t>19</w:t>
            </w:r>
          </w:p>
        </w:tc>
      </w:tr>
      <w:tr w:rsidR="000B25C0" w:rsidTr="00DA0DD8">
        <w:tc>
          <w:tcPr>
            <w:tcW w:w="1553" w:type="dxa"/>
            <w:tcBorders>
              <w:top w:val="single" w:sz="4" w:space="0" w:color="000000"/>
              <w:left w:val="single" w:sz="4" w:space="0" w:color="000000"/>
              <w:bottom w:val="single" w:sz="4" w:space="0" w:color="000000"/>
              <w:right w:val="nil"/>
            </w:tcBorders>
            <w:hideMark/>
          </w:tcPr>
          <w:p w:rsidR="000B25C0" w:rsidRDefault="000B25C0" w:rsidP="00DA0DD8">
            <w:pPr>
              <w:snapToGrid w:val="0"/>
              <w:jc w:val="center"/>
              <w:rPr>
                <w:rFonts w:eastAsia="TimesNewRomanPSMT"/>
              </w:rPr>
            </w:pPr>
            <w:r>
              <w:rPr>
                <w:rFonts w:eastAsia="TimesNewRomanPSMT"/>
                <w:sz w:val="22"/>
                <w:szCs w:val="22"/>
              </w:rPr>
              <w:t>VI</w:t>
            </w:r>
          </w:p>
        </w:tc>
        <w:tc>
          <w:tcPr>
            <w:tcW w:w="6129" w:type="dxa"/>
            <w:tcBorders>
              <w:top w:val="single" w:sz="4" w:space="0" w:color="000000"/>
              <w:left w:val="single" w:sz="4" w:space="0" w:color="000000"/>
              <w:bottom w:val="single" w:sz="4" w:space="0" w:color="000000"/>
              <w:right w:val="nil"/>
            </w:tcBorders>
            <w:hideMark/>
          </w:tcPr>
          <w:p w:rsidR="000B25C0" w:rsidRDefault="000B25C0" w:rsidP="00DA0DD8">
            <w:pPr>
              <w:snapToGrid w:val="0"/>
              <w:jc w:val="both"/>
              <w:rPr>
                <w:rFonts w:eastAsia="TimesNewRomanPSMT"/>
                <w:color w:val="auto"/>
              </w:rPr>
            </w:pPr>
            <w:r>
              <w:rPr>
                <w:rFonts w:eastAsia="TimesNewRomanPSMT"/>
                <w:sz w:val="22"/>
                <w:szCs w:val="22"/>
              </w:rPr>
              <w:t>Образац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0B25C0" w:rsidRPr="00FA2663" w:rsidRDefault="000B25C0" w:rsidP="00FA2663">
            <w:pPr>
              <w:snapToGrid w:val="0"/>
              <w:jc w:val="center"/>
              <w:rPr>
                <w:rFonts w:eastAsia="TimesNewRomanPSMT"/>
              </w:rPr>
            </w:pPr>
            <w:r>
              <w:rPr>
                <w:rFonts w:eastAsia="TimesNewRomanPSMT"/>
                <w:sz w:val="22"/>
                <w:szCs w:val="22"/>
              </w:rPr>
              <w:t>2</w:t>
            </w:r>
            <w:r w:rsidR="00FA2663">
              <w:rPr>
                <w:rFonts w:eastAsia="TimesNewRomanPSMT"/>
                <w:sz w:val="22"/>
                <w:szCs w:val="22"/>
              </w:rPr>
              <w:t>8</w:t>
            </w:r>
          </w:p>
        </w:tc>
      </w:tr>
      <w:tr w:rsidR="000B25C0" w:rsidTr="00DA0DD8">
        <w:tc>
          <w:tcPr>
            <w:tcW w:w="1553" w:type="dxa"/>
            <w:tcBorders>
              <w:top w:val="single" w:sz="4" w:space="0" w:color="000000"/>
              <w:left w:val="single" w:sz="4" w:space="0" w:color="000000"/>
              <w:bottom w:val="single" w:sz="4" w:space="0" w:color="000000"/>
              <w:right w:val="nil"/>
            </w:tcBorders>
            <w:hideMark/>
          </w:tcPr>
          <w:p w:rsidR="000B25C0" w:rsidRDefault="000B25C0" w:rsidP="00DA0DD8">
            <w:pPr>
              <w:snapToGrid w:val="0"/>
              <w:jc w:val="center"/>
              <w:rPr>
                <w:rFonts w:eastAsia="TimesNewRomanPSMT"/>
              </w:rPr>
            </w:pPr>
            <w:r>
              <w:rPr>
                <w:rFonts w:eastAsia="TimesNewRomanPSMT"/>
                <w:sz w:val="22"/>
                <w:szCs w:val="22"/>
              </w:rPr>
              <w:t>VII</w:t>
            </w:r>
          </w:p>
        </w:tc>
        <w:tc>
          <w:tcPr>
            <w:tcW w:w="6129" w:type="dxa"/>
            <w:tcBorders>
              <w:top w:val="single" w:sz="4" w:space="0" w:color="000000"/>
              <w:left w:val="single" w:sz="4" w:space="0" w:color="000000"/>
              <w:bottom w:val="single" w:sz="4" w:space="0" w:color="000000"/>
              <w:right w:val="nil"/>
            </w:tcBorders>
            <w:hideMark/>
          </w:tcPr>
          <w:p w:rsidR="000B25C0" w:rsidRDefault="000B25C0" w:rsidP="00DA0DD8">
            <w:pPr>
              <w:snapToGrid w:val="0"/>
              <w:jc w:val="both"/>
              <w:rPr>
                <w:rFonts w:eastAsia="TimesNewRomanPSMT"/>
                <w:color w:val="auto"/>
              </w:rPr>
            </w:pPr>
            <w:r>
              <w:rPr>
                <w:rFonts w:eastAsia="TimesNewRomanPSMT"/>
                <w:sz w:val="22"/>
                <w:szCs w:val="22"/>
              </w:rPr>
              <w:t xml:space="preserve">Модел уговора </w:t>
            </w:r>
          </w:p>
        </w:tc>
        <w:tc>
          <w:tcPr>
            <w:tcW w:w="1590" w:type="dxa"/>
            <w:tcBorders>
              <w:top w:val="single" w:sz="4" w:space="0" w:color="000000"/>
              <w:left w:val="single" w:sz="4" w:space="0" w:color="000000"/>
              <w:bottom w:val="single" w:sz="4" w:space="0" w:color="000000"/>
              <w:right w:val="single" w:sz="4" w:space="0" w:color="000000"/>
            </w:tcBorders>
            <w:hideMark/>
          </w:tcPr>
          <w:p w:rsidR="000B25C0" w:rsidRDefault="000B25C0" w:rsidP="00DA0DD8">
            <w:pPr>
              <w:snapToGrid w:val="0"/>
              <w:jc w:val="center"/>
              <w:rPr>
                <w:rFonts w:eastAsia="TimesNewRomanPSMT"/>
              </w:rPr>
            </w:pPr>
            <w:r>
              <w:rPr>
                <w:rFonts w:eastAsia="TimesNewRomanPSMT"/>
                <w:sz w:val="22"/>
                <w:szCs w:val="22"/>
              </w:rPr>
              <w:t>41</w:t>
            </w:r>
          </w:p>
        </w:tc>
      </w:tr>
      <w:tr w:rsidR="000B25C0" w:rsidTr="00DA0DD8">
        <w:tc>
          <w:tcPr>
            <w:tcW w:w="1553" w:type="dxa"/>
            <w:tcBorders>
              <w:top w:val="single" w:sz="4" w:space="0" w:color="000000"/>
              <w:left w:val="single" w:sz="4" w:space="0" w:color="000000"/>
              <w:bottom w:val="single" w:sz="4" w:space="0" w:color="000000"/>
              <w:right w:val="nil"/>
            </w:tcBorders>
            <w:hideMark/>
          </w:tcPr>
          <w:p w:rsidR="000B25C0" w:rsidRDefault="000B25C0" w:rsidP="00DA0DD8">
            <w:pPr>
              <w:snapToGrid w:val="0"/>
              <w:jc w:val="center"/>
              <w:rPr>
                <w:rFonts w:eastAsia="TimesNewRomanPSMT"/>
              </w:rPr>
            </w:pPr>
            <w:r>
              <w:rPr>
                <w:rFonts w:eastAsia="TimesNewRomanPSMT"/>
                <w:sz w:val="22"/>
                <w:szCs w:val="22"/>
              </w:rPr>
              <w:t>VIII</w:t>
            </w:r>
          </w:p>
        </w:tc>
        <w:tc>
          <w:tcPr>
            <w:tcW w:w="6129" w:type="dxa"/>
            <w:tcBorders>
              <w:top w:val="single" w:sz="4" w:space="0" w:color="000000"/>
              <w:left w:val="single" w:sz="4" w:space="0" w:color="000000"/>
              <w:bottom w:val="single" w:sz="4" w:space="0" w:color="000000"/>
              <w:right w:val="nil"/>
            </w:tcBorders>
            <w:hideMark/>
          </w:tcPr>
          <w:p w:rsidR="000B25C0" w:rsidRDefault="000B25C0" w:rsidP="00DA0DD8">
            <w:pPr>
              <w:snapToGrid w:val="0"/>
              <w:jc w:val="both"/>
              <w:rPr>
                <w:rFonts w:eastAsia="TimesNewRomanPSMT"/>
                <w:color w:val="auto"/>
              </w:rPr>
            </w:pPr>
            <w:r>
              <w:rPr>
                <w:rFonts w:eastAsia="TimesNewRomanPSMT"/>
                <w:sz w:val="22"/>
                <w:szCs w:val="22"/>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0B25C0" w:rsidRPr="00FA2663" w:rsidRDefault="000B25C0" w:rsidP="00FA2663">
            <w:pPr>
              <w:snapToGrid w:val="0"/>
              <w:jc w:val="center"/>
              <w:rPr>
                <w:rFonts w:eastAsia="TimesNewRomanPSMT"/>
              </w:rPr>
            </w:pPr>
            <w:r>
              <w:rPr>
                <w:rFonts w:eastAsia="TimesNewRomanPSMT"/>
                <w:sz w:val="22"/>
                <w:szCs w:val="22"/>
              </w:rPr>
              <w:t>4</w:t>
            </w:r>
            <w:r w:rsidR="00FA2663">
              <w:rPr>
                <w:rFonts w:eastAsia="TimesNewRomanPSMT"/>
                <w:sz w:val="22"/>
                <w:szCs w:val="22"/>
              </w:rPr>
              <w:t>4</w:t>
            </w:r>
          </w:p>
        </w:tc>
      </w:tr>
      <w:tr w:rsidR="000B25C0" w:rsidTr="00DA0DD8">
        <w:tc>
          <w:tcPr>
            <w:tcW w:w="1553" w:type="dxa"/>
            <w:tcBorders>
              <w:top w:val="single" w:sz="4" w:space="0" w:color="000000"/>
              <w:left w:val="single" w:sz="4" w:space="0" w:color="000000"/>
              <w:bottom w:val="single" w:sz="4" w:space="0" w:color="000000"/>
              <w:right w:val="nil"/>
            </w:tcBorders>
            <w:hideMark/>
          </w:tcPr>
          <w:p w:rsidR="000B25C0" w:rsidRDefault="000B25C0" w:rsidP="00DA0DD8">
            <w:pPr>
              <w:snapToGrid w:val="0"/>
              <w:jc w:val="center"/>
              <w:rPr>
                <w:rFonts w:eastAsia="TimesNewRomanPSMT"/>
              </w:rPr>
            </w:pPr>
            <w:r>
              <w:rPr>
                <w:rFonts w:eastAsia="TimesNewRomanPSMT"/>
                <w:sz w:val="22"/>
                <w:szCs w:val="22"/>
              </w:rPr>
              <w:t>IX</w:t>
            </w:r>
          </w:p>
        </w:tc>
        <w:tc>
          <w:tcPr>
            <w:tcW w:w="6129" w:type="dxa"/>
            <w:tcBorders>
              <w:top w:val="single" w:sz="4" w:space="0" w:color="000000"/>
              <w:left w:val="single" w:sz="4" w:space="0" w:color="000000"/>
              <w:bottom w:val="single" w:sz="4" w:space="0" w:color="000000"/>
              <w:right w:val="nil"/>
            </w:tcBorders>
            <w:hideMark/>
          </w:tcPr>
          <w:p w:rsidR="000B25C0" w:rsidRDefault="000B25C0" w:rsidP="00DA0DD8">
            <w:pPr>
              <w:snapToGrid w:val="0"/>
              <w:jc w:val="both"/>
              <w:rPr>
                <w:rFonts w:eastAsia="TimesNewRomanPSMT"/>
                <w:color w:val="auto"/>
              </w:rPr>
            </w:pPr>
            <w:r>
              <w:rPr>
                <w:rFonts w:eastAsia="TimesNewRomanPSMT"/>
                <w:sz w:val="22"/>
                <w:szCs w:val="22"/>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hideMark/>
          </w:tcPr>
          <w:p w:rsidR="000B25C0" w:rsidRPr="00FA2663" w:rsidRDefault="000B25C0" w:rsidP="00FA2663">
            <w:pPr>
              <w:snapToGrid w:val="0"/>
              <w:jc w:val="center"/>
              <w:rPr>
                <w:rFonts w:eastAsia="TimesNewRomanPSMT"/>
              </w:rPr>
            </w:pPr>
            <w:r>
              <w:rPr>
                <w:rFonts w:eastAsia="TimesNewRomanPSMT"/>
                <w:sz w:val="22"/>
                <w:szCs w:val="22"/>
              </w:rPr>
              <w:t>4</w:t>
            </w:r>
            <w:r w:rsidR="00FA2663">
              <w:rPr>
                <w:rFonts w:eastAsia="TimesNewRomanPSMT"/>
                <w:sz w:val="22"/>
                <w:szCs w:val="22"/>
              </w:rPr>
              <w:t>5</w:t>
            </w:r>
          </w:p>
        </w:tc>
      </w:tr>
      <w:tr w:rsidR="00425490" w:rsidTr="00DA0DD8">
        <w:tc>
          <w:tcPr>
            <w:tcW w:w="1553" w:type="dxa"/>
            <w:tcBorders>
              <w:top w:val="single" w:sz="4" w:space="0" w:color="000000"/>
              <w:left w:val="single" w:sz="4" w:space="0" w:color="000000"/>
              <w:bottom w:val="single" w:sz="4" w:space="0" w:color="000000"/>
              <w:right w:val="nil"/>
            </w:tcBorders>
          </w:tcPr>
          <w:p w:rsidR="00425490" w:rsidRDefault="00425490" w:rsidP="00DA0DD8">
            <w:pPr>
              <w:snapToGrid w:val="0"/>
              <w:jc w:val="center"/>
              <w:rPr>
                <w:rFonts w:eastAsia="TimesNewRomanPSMT"/>
                <w:sz w:val="22"/>
                <w:szCs w:val="22"/>
                <w:lang w:val="sr-Cyrl-RS"/>
              </w:rPr>
            </w:pPr>
            <w:r>
              <w:rPr>
                <w:rFonts w:eastAsia="TimesNewRomanPSMT"/>
                <w:sz w:val="22"/>
                <w:szCs w:val="22"/>
              </w:rPr>
              <w:t>X</w:t>
            </w:r>
          </w:p>
          <w:p w:rsidR="00762129" w:rsidRPr="00762129" w:rsidRDefault="00762129" w:rsidP="00DA0DD8">
            <w:pPr>
              <w:snapToGrid w:val="0"/>
              <w:jc w:val="center"/>
              <w:rPr>
                <w:rFonts w:eastAsia="TimesNewRomanPSMT"/>
                <w:sz w:val="22"/>
                <w:szCs w:val="22"/>
                <w:lang w:val="sr-Cyrl-RS"/>
              </w:rPr>
            </w:pPr>
          </w:p>
        </w:tc>
        <w:tc>
          <w:tcPr>
            <w:tcW w:w="6129" w:type="dxa"/>
            <w:tcBorders>
              <w:top w:val="single" w:sz="4" w:space="0" w:color="000000"/>
              <w:left w:val="single" w:sz="4" w:space="0" w:color="000000"/>
              <w:bottom w:val="single" w:sz="4" w:space="0" w:color="000000"/>
              <w:right w:val="nil"/>
            </w:tcBorders>
          </w:tcPr>
          <w:p w:rsidR="00425490" w:rsidRPr="00425490" w:rsidRDefault="00425490" w:rsidP="00DA0DD8">
            <w:pPr>
              <w:snapToGrid w:val="0"/>
              <w:jc w:val="both"/>
              <w:rPr>
                <w:rFonts w:eastAsia="TimesNewRomanPSMT"/>
                <w:sz w:val="22"/>
                <w:szCs w:val="22"/>
                <w:lang w:val="sr-Cyrl-RS"/>
              </w:rPr>
            </w:pPr>
            <w:r>
              <w:rPr>
                <w:rFonts w:eastAsia="TimesNewRomanPSMT"/>
                <w:sz w:val="22"/>
                <w:szCs w:val="22"/>
                <w:lang w:val="sr-Cyrl-RS"/>
              </w:rPr>
              <w:t>Обраѕац иѕјаве у веѕи члана 75. став 2. ЗЈН</w:t>
            </w:r>
          </w:p>
        </w:tc>
        <w:tc>
          <w:tcPr>
            <w:tcW w:w="1590" w:type="dxa"/>
            <w:tcBorders>
              <w:top w:val="single" w:sz="4" w:space="0" w:color="000000"/>
              <w:left w:val="single" w:sz="4" w:space="0" w:color="000000"/>
              <w:bottom w:val="single" w:sz="4" w:space="0" w:color="000000"/>
              <w:right w:val="single" w:sz="4" w:space="0" w:color="000000"/>
            </w:tcBorders>
          </w:tcPr>
          <w:p w:rsidR="00425490" w:rsidRPr="00165F68" w:rsidRDefault="00165F68" w:rsidP="00FA2663">
            <w:pPr>
              <w:snapToGrid w:val="0"/>
              <w:jc w:val="center"/>
              <w:rPr>
                <w:rFonts w:eastAsia="TimesNewRomanPSMT"/>
                <w:sz w:val="22"/>
                <w:szCs w:val="22"/>
                <w:lang w:val="sr-Cyrl-RS"/>
              </w:rPr>
            </w:pPr>
            <w:r>
              <w:rPr>
                <w:rFonts w:eastAsia="TimesNewRomanPSMT"/>
                <w:sz w:val="22"/>
                <w:szCs w:val="22"/>
                <w:lang w:val="sr-Cyrl-RS"/>
              </w:rPr>
              <w:t>46</w:t>
            </w:r>
          </w:p>
        </w:tc>
      </w:tr>
    </w:tbl>
    <w:p w:rsidR="000B25C0" w:rsidRDefault="000B25C0" w:rsidP="000B25C0">
      <w:pPr>
        <w:jc w:val="both"/>
        <w:rPr>
          <w:rFonts w:eastAsia="TimesNewRomanPSMT"/>
          <w:sz w:val="22"/>
          <w:szCs w:val="22"/>
        </w:rPr>
      </w:pPr>
    </w:p>
    <w:p w:rsidR="000B25C0" w:rsidRDefault="000B25C0" w:rsidP="000B25C0">
      <w:pPr>
        <w:jc w:val="both"/>
        <w:rPr>
          <w:rFonts w:eastAsia="TimesNewRomanPSMT"/>
          <w:sz w:val="22"/>
          <w:szCs w:val="22"/>
        </w:rPr>
      </w:pPr>
    </w:p>
    <w:p w:rsidR="000B25C0" w:rsidRDefault="000B25C0" w:rsidP="000B25C0">
      <w:pPr>
        <w:jc w:val="both"/>
        <w:rPr>
          <w:rFonts w:eastAsia="TimesNewRomanPSMT"/>
          <w:sz w:val="22"/>
          <w:szCs w:val="22"/>
        </w:rPr>
      </w:pPr>
    </w:p>
    <w:p w:rsidR="000B25C0" w:rsidRDefault="000B25C0" w:rsidP="000B25C0">
      <w:pPr>
        <w:jc w:val="both"/>
        <w:rPr>
          <w:rFonts w:eastAsia="TimesNewRomanPSMT"/>
          <w:sz w:val="22"/>
          <w:szCs w:val="22"/>
        </w:rPr>
      </w:pPr>
    </w:p>
    <w:p w:rsidR="000B25C0" w:rsidRDefault="000B25C0" w:rsidP="000B25C0">
      <w:pPr>
        <w:jc w:val="both"/>
        <w:rPr>
          <w:rFonts w:eastAsia="TimesNewRomanPSMT"/>
          <w:sz w:val="22"/>
          <w:szCs w:val="22"/>
        </w:rPr>
      </w:pPr>
    </w:p>
    <w:p w:rsidR="000B25C0" w:rsidRDefault="000B25C0" w:rsidP="000B25C0">
      <w:pPr>
        <w:jc w:val="both"/>
        <w:rPr>
          <w:rFonts w:eastAsia="TimesNewRomanPSMT"/>
          <w:sz w:val="22"/>
          <w:szCs w:val="22"/>
        </w:rPr>
      </w:pPr>
    </w:p>
    <w:p w:rsidR="000B25C0" w:rsidRDefault="000B25C0" w:rsidP="000B25C0">
      <w:pPr>
        <w:jc w:val="both"/>
        <w:rPr>
          <w:rFonts w:eastAsia="TimesNewRomanPSMT"/>
          <w:sz w:val="22"/>
          <w:szCs w:val="22"/>
        </w:rPr>
      </w:pPr>
    </w:p>
    <w:p w:rsidR="000B25C0" w:rsidRDefault="000B25C0" w:rsidP="000B25C0">
      <w:pPr>
        <w:jc w:val="both"/>
        <w:rPr>
          <w:rFonts w:eastAsia="TimesNewRomanPSMT"/>
          <w:sz w:val="22"/>
          <w:szCs w:val="22"/>
        </w:rPr>
      </w:pPr>
    </w:p>
    <w:p w:rsidR="000B25C0" w:rsidRDefault="000B25C0" w:rsidP="000B25C0">
      <w:pPr>
        <w:jc w:val="both"/>
        <w:rPr>
          <w:rFonts w:eastAsia="TimesNewRomanPSMT"/>
          <w:sz w:val="22"/>
          <w:szCs w:val="22"/>
        </w:rPr>
      </w:pPr>
    </w:p>
    <w:p w:rsidR="000B25C0" w:rsidRDefault="000B25C0" w:rsidP="000B25C0">
      <w:pPr>
        <w:jc w:val="both"/>
        <w:rPr>
          <w:rFonts w:eastAsia="TimesNewRomanPSMT"/>
          <w:sz w:val="22"/>
          <w:szCs w:val="22"/>
        </w:rPr>
      </w:pPr>
    </w:p>
    <w:p w:rsidR="000B25C0" w:rsidRDefault="000B25C0" w:rsidP="000B25C0">
      <w:pPr>
        <w:jc w:val="both"/>
        <w:rPr>
          <w:rFonts w:eastAsia="TimesNewRomanPSMT"/>
          <w:sz w:val="22"/>
          <w:szCs w:val="22"/>
        </w:rPr>
      </w:pPr>
    </w:p>
    <w:p w:rsidR="000B25C0" w:rsidRPr="00762129" w:rsidRDefault="000B25C0" w:rsidP="000B25C0">
      <w:pPr>
        <w:jc w:val="both"/>
        <w:rPr>
          <w:rFonts w:eastAsia="TimesNewRomanPSMT"/>
          <w:sz w:val="22"/>
          <w:szCs w:val="22"/>
          <w:lang w:val="sr-Cyrl-RS"/>
        </w:rPr>
      </w:pPr>
    </w:p>
    <w:p w:rsidR="000B25C0" w:rsidRDefault="000B25C0" w:rsidP="000B25C0">
      <w:pPr>
        <w:shd w:val="clear" w:color="auto" w:fill="C6D9F1"/>
        <w:jc w:val="center"/>
        <w:rPr>
          <w:b/>
          <w:bCs/>
          <w:i/>
          <w:iCs/>
          <w:sz w:val="22"/>
          <w:szCs w:val="22"/>
        </w:rPr>
      </w:pPr>
      <w:r>
        <w:rPr>
          <w:b/>
          <w:bCs/>
          <w:i/>
          <w:iCs/>
          <w:sz w:val="22"/>
          <w:szCs w:val="22"/>
        </w:rPr>
        <w:t>I  ОПШТИ ПОДАЦИ О ЈАВНОЈ НАБАВЦИ</w:t>
      </w:r>
    </w:p>
    <w:p w:rsidR="000B25C0" w:rsidRDefault="000B25C0" w:rsidP="000B25C0">
      <w:pPr>
        <w:shd w:val="clear" w:color="auto" w:fill="C6D9F1"/>
        <w:jc w:val="center"/>
        <w:rPr>
          <w:b/>
          <w:bCs/>
          <w:i/>
          <w:iCs/>
          <w:sz w:val="22"/>
          <w:szCs w:val="22"/>
        </w:rPr>
      </w:pPr>
    </w:p>
    <w:p w:rsidR="000B25C0" w:rsidRDefault="000B25C0" w:rsidP="000B25C0">
      <w:pPr>
        <w:jc w:val="both"/>
        <w:rPr>
          <w:b/>
          <w:bCs/>
          <w:i/>
          <w:iCs/>
          <w:sz w:val="22"/>
          <w:szCs w:val="22"/>
        </w:rPr>
      </w:pPr>
    </w:p>
    <w:p w:rsidR="000B25C0" w:rsidRDefault="000B25C0" w:rsidP="000B25C0">
      <w:pPr>
        <w:jc w:val="both"/>
        <w:rPr>
          <w:sz w:val="22"/>
          <w:szCs w:val="22"/>
        </w:rPr>
      </w:pPr>
      <w:r>
        <w:rPr>
          <w:b/>
          <w:bCs/>
          <w:sz w:val="22"/>
          <w:szCs w:val="22"/>
        </w:rPr>
        <w:t>1.Подаци о наручиоцу</w:t>
      </w:r>
    </w:p>
    <w:p w:rsidR="000B25C0" w:rsidRPr="00616819" w:rsidRDefault="000B25C0" w:rsidP="000B25C0">
      <w:pPr>
        <w:jc w:val="both"/>
        <w:rPr>
          <w:lang w:val="sr-Cyrl-CS"/>
        </w:rPr>
      </w:pPr>
      <w:r w:rsidRPr="00616819">
        <w:t>Наручилац: .....................................</w:t>
      </w:r>
      <w:r w:rsidRPr="00616819">
        <w:rPr>
          <w:i/>
          <w:iCs/>
        </w:rPr>
        <w:t xml:space="preserve">Комунално јавно предузеће „Ђунис“ Уб  </w:t>
      </w:r>
    </w:p>
    <w:p w:rsidR="000B25C0" w:rsidRPr="00616819" w:rsidRDefault="000B25C0" w:rsidP="000B25C0">
      <w:pPr>
        <w:jc w:val="both"/>
        <w:rPr>
          <w:i/>
          <w:iCs/>
        </w:rPr>
      </w:pPr>
      <w:r w:rsidRPr="00616819">
        <w:rPr>
          <w:lang w:val="sr-Cyrl-CS"/>
        </w:rPr>
        <w:t>Адреса:</w:t>
      </w:r>
      <w:r w:rsidRPr="00616819">
        <w:rPr>
          <w:i/>
          <w:iCs/>
          <w:lang w:val="sr-Cyrl-CS"/>
        </w:rPr>
        <w:t xml:space="preserve"> …........................................</w:t>
      </w:r>
      <w:r w:rsidR="00DA0DD8" w:rsidRPr="00616819">
        <w:rPr>
          <w:i/>
          <w:iCs/>
          <w:lang w:val="sr-Cyrl-CS"/>
        </w:rPr>
        <w:t xml:space="preserve">Вељка Влаховића </w:t>
      </w:r>
      <w:r w:rsidRPr="00616819">
        <w:rPr>
          <w:i/>
          <w:iCs/>
        </w:rPr>
        <w:t xml:space="preserve"> број </w:t>
      </w:r>
      <w:r w:rsidR="00DA0DD8" w:rsidRPr="00616819">
        <w:rPr>
          <w:i/>
          <w:iCs/>
        </w:rPr>
        <w:t>6</w:t>
      </w:r>
      <w:r w:rsidRPr="00616819">
        <w:rPr>
          <w:i/>
          <w:iCs/>
        </w:rPr>
        <w:t>, 14210 Уб</w:t>
      </w:r>
    </w:p>
    <w:p w:rsidR="00616819" w:rsidRPr="00616819" w:rsidRDefault="004A0772" w:rsidP="00616819">
      <w:pPr>
        <w:pStyle w:val="NoSpacing"/>
        <w:rPr>
          <w:rFonts w:ascii="Times New Roman" w:hAnsi="Times New Roman" w:cs="Times New Roman"/>
          <w:i/>
          <w:iCs/>
          <w:sz w:val="24"/>
          <w:szCs w:val="24"/>
          <w:lang w:val="ru-RU"/>
        </w:rPr>
      </w:pPr>
      <w:r w:rsidRPr="00616819">
        <w:rPr>
          <w:rFonts w:ascii="Times New Roman" w:hAnsi="Times New Roman" w:cs="Times New Roman"/>
          <w:iCs/>
          <w:sz w:val="24"/>
          <w:szCs w:val="24"/>
        </w:rPr>
        <w:t>Интернет адреса</w:t>
      </w:r>
      <w:r w:rsidRPr="00616819">
        <w:rPr>
          <w:rFonts w:ascii="Times New Roman" w:hAnsi="Times New Roman" w:cs="Times New Roman"/>
          <w:i/>
          <w:iCs/>
          <w:sz w:val="24"/>
          <w:szCs w:val="24"/>
        </w:rPr>
        <w:t xml:space="preserve">:                       </w:t>
      </w:r>
      <w:r w:rsidR="00616819">
        <w:rPr>
          <w:rFonts w:ascii="Times New Roman" w:hAnsi="Times New Roman" w:cs="Times New Roman"/>
          <w:i/>
          <w:iCs/>
          <w:sz w:val="24"/>
          <w:szCs w:val="24"/>
          <w:lang w:val="sr-Cyrl-RS"/>
        </w:rPr>
        <w:t xml:space="preserve">  </w:t>
      </w:r>
      <w:r w:rsidRPr="00616819">
        <w:rPr>
          <w:rFonts w:ascii="Times New Roman" w:hAnsi="Times New Roman" w:cs="Times New Roman"/>
          <w:i/>
          <w:iCs/>
          <w:sz w:val="24"/>
          <w:szCs w:val="24"/>
        </w:rPr>
        <w:t xml:space="preserve">   </w:t>
      </w:r>
      <w:hyperlink r:id="rId10" w:history="1">
        <w:r w:rsidR="00616819" w:rsidRPr="00616819">
          <w:rPr>
            <w:rStyle w:val="Hyperlink"/>
            <w:rFonts w:ascii="Times New Roman" w:hAnsi="Times New Roman" w:cs="Times New Roman"/>
            <w:sz w:val="24"/>
            <w:szCs w:val="24"/>
          </w:rPr>
          <w:t>www.djunis.rs</w:t>
        </w:r>
      </w:hyperlink>
      <w:r w:rsidR="00616819" w:rsidRPr="00616819">
        <w:rPr>
          <w:rFonts w:ascii="Times New Roman" w:hAnsi="Times New Roman" w:cs="Times New Roman"/>
          <w:sz w:val="24"/>
          <w:szCs w:val="24"/>
          <w:lang w:val="sr-Cyrl-CS"/>
        </w:rPr>
        <w:t xml:space="preserve"> </w:t>
      </w:r>
    </w:p>
    <w:p w:rsidR="004A0772" w:rsidRPr="00616819" w:rsidRDefault="004A0772" w:rsidP="000B25C0">
      <w:pPr>
        <w:jc w:val="both"/>
      </w:pPr>
    </w:p>
    <w:p w:rsidR="000B25C0" w:rsidRDefault="000B25C0" w:rsidP="000B25C0">
      <w:pPr>
        <w:jc w:val="both"/>
        <w:rPr>
          <w:sz w:val="22"/>
          <w:szCs w:val="22"/>
        </w:rPr>
      </w:pPr>
    </w:p>
    <w:p w:rsidR="000B25C0" w:rsidRDefault="000B25C0" w:rsidP="000B25C0">
      <w:pPr>
        <w:jc w:val="both"/>
        <w:rPr>
          <w:sz w:val="22"/>
          <w:szCs w:val="22"/>
        </w:rPr>
      </w:pPr>
      <w:r>
        <w:rPr>
          <w:b/>
          <w:bCs/>
          <w:sz w:val="22"/>
          <w:szCs w:val="22"/>
        </w:rPr>
        <w:t>2. Врста поступка јавне набавке</w:t>
      </w:r>
    </w:p>
    <w:p w:rsidR="000B25C0" w:rsidRPr="00071053" w:rsidRDefault="000B25C0" w:rsidP="000B25C0">
      <w:pPr>
        <w:jc w:val="both"/>
        <w:rPr>
          <w:sz w:val="22"/>
          <w:szCs w:val="22"/>
        </w:rPr>
      </w:pPr>
      <w:r>
        <w:rPr>
          <w:sz w:val="22"/>
          <w:szCs w:val="22"/>
        </w:rPr>
        <w:t xml:space="preserve">Предметна јавна набавка се спроводи у </w:t>
      </w:r>
      <w:r w:rsidR="00616819">
        <w:rPr>
          <w:sz w:val="22"/>
          <w:szCs w:val="22"/>
          <w:lang w:val="sr-Cyrl-RS"/>
        </w:rPr>
        <w:t xml:space="preserve"> отвореном </w:t>
      </w:r>
      <w:r>
        <w:rPr>
          <w:sz w:val="22"/>
          <w:szCs w:val="22"/>
        </w:rPr>
        <w:t>поступку јавне набавке у складу са Законом и подзаконским актима којима се уређују јавне набавке и Правилником о минималним критеријумима у погледу енргетске ефикасности у поступку јавне набавке добара (“Службени гласник РС“, број 111/15).</w:t>
      </w:r>
    </w:p>
    <w:p w:rsidR="000B25C0" w:rsidRDefault="000B25C0" w:rsidP="000B25C0">
      <w:pPr>
        <w:jc w:val="both"/>
        <w:rPr>
          <w:sz w:val="22"/>
          <w:szCs w:val="22"/>
        </w:rPr>
      </w:pPr>
    </w:p>
    <w:p w:rsidR="000B25C0" w:rsidRDefault="000B25C0" w:rsidP="000B25C0">
      <w:pPr>
        <w:jc w:val="both"/>
        <w:rPr>
          <w:b/>
          <w:bCs/>
          <w:sz w:val="22"/>
          <w:szCs w:val="22"/>
        </w:rPr>
      </w:pPr>
      <w:r>
        <w:rPr>
          <w:b/>
          <w:bCs/>
          <w:sz w:val="22"/>
          <w:szCs w:val="22"/>
        </w:rPr>
        <w:t>3. Предмет јавне набавке</w:t>
      </w:r>
    </w:p>
    <w:p w:rsidR="000B25C0" w:rsidRDefault="000B25C0" w:rsidP="000B25C0">
      <w:pPr>
        <w:jc w:val="both"/>
        <w:rPr>
          <w:sz w:val="22"/>
          <w:szCs w:val="22"/>
        </w:rPr>
      </w:pPr>
    </w:p>
    <w:p w:rsidR="000B25C0" w:rsidRDefault="000B25C0" w:rsidP="000B25C0">
      <w:pPr>
        <w:jc w:val="both"/>
        <w:rPr>
          <w:b/>
          <w:sz w:val="22"/>
          <w:szCs w:val="22"/>
        </w:rPr>
      </w:pPr>
      <w:r>
        <w:rPr>
          <w:sz w:val="22"/>
          <w:szCs w:val="22"/>
        </w:rPr>
        <w:t xml:space="preserve">Предмет јавне набавке </w:t>
      </w:r>
      <w:r w:rsidR="002358B8">
        <w:rPr>
          <w:sz w:val="22"/>
          <w:szCs w:val="22"/>
        </w:rPr>
        <w:t xml:space="preserve"> бр.</w:t>
      </w:r>
      <w:r w:rsidR="002358B8">
        <w:rPr>
          <w:sz w:val="22"/>
          <w:szCs w:val="22"/>
          <w:lang w:val="sr-Cyrl-RS"/>
        </w:rPr>
        <w:t xml:space="preserve">ОП- </w:t>
      </w:r>
      <w:r w:rsidR="00F12EC1">
        <w:rPr>
          <w:sz w:val="22"/>
          <w:szCs w:val="22"/>
          <w:lang w:val="sr-Cyrl-RS"/>
        </w:rPr>
        <w:t>1.1.4</w:t>
      </w:r>
      <w:r w:rsidR="002358B8">
        <w:rPr>
          <w:sz w:val="22"/>
          <w:szCs w:val="22"/>
          <w:lang w:val="sr-Cyrl-RS"/>
        </w:rPr>
        <w:t>8</w:t>
      </w:r>
      <w:r>
        <w:rPr>
          <w:sz w:val="22"/>
          <w:szCs w:val="22"/>
        </w:rPr>
        <w:t>-Д/</w:t>
      </w:r>
      <w:r w:rsidR="002358B8">
        <w:rPr>
          <w:sz w:val="22"/>
          <w:szCs w:val="22"/>
          <w:lang w:val="sr-Cyrl-RS"/>
        </w:rPr>
        <w:t>20</w:t>
      </w:r>
      <w:r>
        <w:rPr>
          <w:sz w:val="22"/>
          <w:szCs w:val="22"/>
        </w:rPr>
        <w:t xml:space="preserve">, су добра: </w:t>
      </w:r>
      <w:r>
        <w:rPr>
          <w:b/>
          <w:sz w:val="22"/>
          <w:szCs w:val="22"/>
        </w:rPr>
        <w:t xml:space="preserve">расветна опрема и електричне светиљке. </w:t>
      </w:r>
    </w:p>
    <w:p w:rsidR="000B25C0" w:rsidRDefault="000B25C0" w:rsidP="000B25C0">
      <w:pPr>
        <w:jc w:val="both"/>
        <w:rPr>
          <w:rFonts w:eastAsia="TimesNewRomanPS-BoldMT"/>
          <w:b/>
          <w:bCs/>
          <w:sz w:val="22"/>
          <w:szCs w:val="22"/>
        </w:rPr>
      </w:pPr>
      <w:r>
        <w:rPr>
          <w:rFonts w:eastAsia="TimesNewRomanPS-BoldMT"/>
          <w:b/>
          <w:bCs/>
          <w:sz w:val="22"/>
          <w:szCs w:val="22"/>
        </w:rPr>
        <w:t>ОРН: 31500000-расветна опрема и електричне светиљке.</w:t>
      </w:r>
    </w:p>
    <w:p w:rsidR="000B25C0" w:rsidRDefault="000B25C0" w:rsidP="000B25C0">
      <w:pPr>
        <w:jc w:val="both"/>
        <w:rPr>
          <w:rFonts w:eastAsia="TimesNewRomanPS-BoldMT"/>
          <w:b/>
          <w:bCs/>
          <w:sz w:val="22"/>
          <w:szCs w:val="22"/>
        </w:rPr>
      </w:pPr>
    </w:p>
    <w:p w:rsidR="000B25C0" w:rsidRDefault="000B25C0" w:rsidP="000B25C0">
      <w:pPr>
        <w:jc w:val="both"/>
        <w:rPr>
          <w:sz w:val="22"/>
          <w:szCs w:val="22"/>
          <w:lang w:val="sr-Cyrl-CS"/>
        </w:rPr>
      </w:pPr>
      <w:r>
        <w:rPr>
          <w:b/>
          <w:bCs/>
          <w:sz w:val="22"/>
          <w:szCs w:val="22"/>
          <w:lang w:val="sr-Cyrl-CS"/>
        </w:rPr>
        <w:t>4. Циљ поступка</w:t>
      </w:r>
    </w:p>
    <w:p w:rsidR="000B25C0" w:rsidRDefault="000B25C0" w:rsidP="000B25C0">
      <w:pPr>
        <w:jc w:val="both"/>
        <w:rPr>
          <w:sz w:val="22"/>
          <w:szCs w:val="22"/>
          <w:lang w:val="sr-Cyrl-CS"/>
        </w:rPr>
      </w:pPr>
      <w:r>
        <w:rPr>
          <w:sz w:val="22"/>
          <w:szCs w:val="22"/>
          <w:lang w:val="sr-Cyrl-CS"/>
        </w:rPr>
        <w:t>Поступак јавне набавке се спроводи ради закључења уговора о јавној набавци.</w:t>
      </w:r>
    </w:p>
    <w:p w:rsidR="000B25C0" w:rsidRDefault="000B25C0" w:rsidP="000B25C0">
      <w:pPr>
        <w:jc w:val="both"/>
        <w:rPr>
          <w:sz w:val="22"/>
          <w:szCs w:val="22"/>
          <w:lang w:val="sr-Cyrl-CS"/>
        </w:rPr>
      </w:pPr>
    </w:p>
    <w:p w:rsidR="000B25C0" w:rsidRDefault="000B25C0" w:rsidP="000B25C0">
      <w:pPr>
        <w:jc w:val="both"/>
        <w:rPr>
          <w:sz w:val="22"/>
          <w:szCs w:val="22"/>
        </w:rPr>
      </w:pPr>
      <w:r>
        <w:rPr>
          <w:b/>
          <w:bCs/>
          <w:sz w:val="22"/>
          <w:szCs w:val="22"/>
        </w:rPr>
        <w:t xml:space="preserve">5. Контакт (лице или служба) </w:t>
      </w:r>
    </w:p>
    <w:p w:rsidR="000B25C0" w:rsidRDefault="000B25C0" w:rsidP="000B25C0">
      <w:pPr>
        <w:jc w:val="both"/>
        <w:rPr>
          <w:sz w:val="22"/>
          <w:szCs w:val="22"/>
        </w:rPr>
      </w:pPr>
      <w:r>
        <w:rPr>
          <w:sz w:val="22"/>
          <w:szCs w:val="22"/>
        </w:rPr>
        <w:t>Лице (или служба) за контакт:</w:t>
      </w:r>
    </w:p>
    <w:p w:rsidR="000B25C0" w:rsidRDefault="00F12EC1" w:rsidP="00F12EC1">
      <w:pPr>
        <w:jc w:val="both"/>
        <w:rPr>
          <w:bCs/>
          <w:sz w:val="22"/>
          <w:szCs w:val="22"/>
          <w:lang w:val="ru-RU"/>
        </w:rPr>
      </w:pPr>
      <w:r>
        <w:rPr>
          <w:sz w:val="22"/>
          <w:szCs w:val="22"/>
          <w:lang w:val="sr-Cyrl-RS"/>
        </w:rPr>
        <w:t>Небојша Живановић</w:t>
      </w:r>
      <w:r w:rsidR="000B25C0">
        <w:rPr>
          <w:sz w:val="22"/>
          <w:szCs w:val="22"/>
        </w:rPr>
        <w:t>,</w:t>
      </w:r>
      <w:r w:rsidR="000B25C0">
        <w:rPr>
          <w:sz w:val="22"/>
          <w:szCs w:val="22"/>
          <w:lang w:val="sr-Cyrl-CS"/>
        </w:rPr>
        <w:t>Е - mail адреса</w:t>
      </w:r>
      <w:r w:rsidR="000B25C0">
        <w:rPr>
          <w:sz w:val="22"/>
          <w:szCs w:val="22"/>
        </w:rPr>
        <w:t xml:space="preserve">: </w:t>
      </w:r>
      <w:hyperlink r:id="rId11" w:history="1">
        <w:r w:rsidR="000B25C0">
          <w:rPr>
            <w:rStyle w:val="Hyperlink"/>
            <w:sz w:val="22"/>
            <w:szCs w:val="22"/>
          </w:rPr>
          <w:t>djunisnabavke</w:t>
        </w:r>
        <w:r w:rsidR="000B25C0">
          <w:rPr>
            <w:rStyle w:val="Hyperlink"/>
            <w:sz w:val="22"/>
            <w:szCs w:val="22"/>
            <w:lang w:val="ru-RU"/>
          </w:rPr>
          <w:t>@</w:t>
        </w:r>
        <w:r w:rsidR="000B25C0">
          <w:rPr>
            <w:rStyle w:val="Hyperlink"/>
            <w:sz w:val="22"/>
            <w:szCs w:val="22"/>
          </w:rPr>
          <w:t>gmail</w:t>
        </w:r>
        <w:r w:rsidR="000B25C0">
          <w:rPr>
            <w:rStyle w:val="Hyperlink"/>
            <w:sz w:val="22"/>
            <w:szCs w:val="22"/>
            <w:lang w:val="ru-RU"/>
          </w:rPr>
          <w:t>.</w:t>
        </w:r>
        <w:r w:rsidR="000B25C0">
          <w:rPr>
            <w:rStyle w:val="Hyperlink"/>
            <w:sz w:val="22"/>
            <w:szCs w:val="22"/>
          </w:rPr>
          <w:t>com</w:t>
        </w:r>
      </w:hyperlink>
      <w:r w:rsidR="000B25C0">
        <w:rPr>
          <w:sz w:val="22"/>
          <w:szCs w:val="22"/>
          <w:lang w:val="ru-RU"/>
        </w:rPr>
        <w:t xml:space="preserve">, </w:t>
      </w:r>
    </w:p>
    <w:p w:rsidR="000B25C0" w:rsidRDefault="000B25C0" w:rsidP="000B25C0">
      <w:pPr>
        <w:jc w:val="both"/>
        <w:rPr>
          <w:bCs/>
          <w:sz w:val="22"/>
          <w:szCs w:val="22"/>
        </w:rPr>
      </w:pPr>
    </w:p>
    <w:p w:rsidR="000B25C0" w:rsidRPr="004A0772" w:rsidRDefault="000B25C0" w:rsidP="000B25C0">
      <w:pPr>
        <w:jc w:val="both"/>
        <w:rPr>
          <w:bCs/>
          <w:color w:val="C00000"/>
          <w:sz w:val="22"/>
          <w:szCs w:val="22"/>
        </w:rPr>
      </w:pPr>
    </w:p>
    <w:p w:rsidR="000B25C0" w:rsidRDefault="000B25C0" w:rsidP="000B25C0">
      <w:pPr>
        <w:shd w:val="clear" w:color="auto" w:fill="C6D9F1"/>
        <w:jc w:val="center"/>
        <w:rPr>
          <w:b/>
          <w:bCs/>
          <w:i/>
          <w:iCs/>
          <w:sz w:val="22"/>
          <w:szCs w:val="22"/>
        </w:rPr>
      </w:pPr>
      <w:r>
        <w:rPr>
          <w:b/>
          <w:bCs/>
          <w:i/>
          <w:iCs/>
          <w:sz w:val="22"/>
          <w:szCs w:val="22"/>
        </w:rPr>
        <w:t>II  ПОДАЦИ О ПРЕДМЕТУ ЈАВНЕ НАБАВКЕ</w:t>
      </w:r>
    </w:p>
    <w:p w:rsidR="000B25C0" w:rsidRDefault="000B25C0" w:rsidP="000B25C0">
      <w:pPr>
        <w:shd w:val="clear" w:color="auto" w:fill="C6D9F1"/>
        <w:jc w:val="center"/>
        <w:rPr>
          <w:b/>
          <w:bCs/>
          <w:i/>
          <w:iCs/>
          <w:sz w:val="22"/>
          <w:szCs w:val="22"/>
        </w:rPr>
      </w:pPr>
    </w:p>
    <w:p w:rsidR="000B25C0" w:rsidRDefault="000B25C0" w:rsidP="000B25C0">
      <w:pPr>
        <w:jc w:val="both"/>
        <w:rPr>
          <w:b/>
          <w:bCs/>
          <w:i/>
          <w:iCs/>
          <w:sz w:val="22"/>
          <w:szCs w:val="22"/>
        </w:rPr>
      </w:pPr>
    </w:p>
    <w:p w:rsidR="000B25C0" w:rsidRDefault="000B25C0" w:rsidP="000B25C0">
      <w:pPr>
        <w:jc w:val="both"/>
        <w:rPr>
          <w:b/>
          <w:bCs/>
          <w:i/>
          <w:iCs/>
          <w:sz w:val="22"/>
          <w:szCs w:val="22"/>
        </w:rPr>
      </w:pPr>
    </w:p>
    <w:p w:rsidR="000B25C0" w:rsidRDefault="000B25C0" w:rsidP="000B25C0">
      <w:pPr>
        <w:jc w:val="both"/>
        <w:rPr>
          <w:sz w:val="22"/>
          <w:szCs w:val="22"/>
        </w:rPr>
      </w:pPr>
      <w:r>
        <w:rPr>
          <w:b/>
          <w:bCs/>
          <w:sz w:val="22"/>
          <w:szCs w:val="22"/>
        </w:rPr>
        <w:t>1. Предмет јавне набавке</w:t>
      </w:r>
    </w:p>
    <w:p w:rsidR="000B25C0" w:rsidRDefault="002358B8" w:rsidP="000B25C0">
      <w:pPr>
        <w:jc w:val="both"/>
        <w:rPr>
          <w:b/>
          <w:sz w:val="22"/>
          <w:szCs w:val="22"/>
        </w:rPr>
      </w:pPr>
      <w:r>
        <w:rPr>
          <w:sz w:val="22"/>
          <w:szCs w:val="22"/>
        </w:rPr>
        <w:t xml:space="preserve">Предмет јавне набавке  </w:t>
      </w:r>
      <w:r w:rsidR="000B25C0">
        <w:rPr>
          <w:sz w:val="22"/>
          <w:szCs w:val="22"/>
        </w:rPr>
        <w:t>бр.</w:t>
      </w:r>
      <w:r>
        <w:rPr>
          <w:sz w:val="22"/>
          <w:szCs w:val="22"/>
          <w:lang w:val="sr-Cyrl-RS"/>
        </w:rPr>
        <w:t xml:space="preserve"> ОП-</w:t>
      </w:r>
      <w:r w:rsidR="000B25C0">
        <w:rPr>
          <w:sz w:val="22"/>
          <w:szCs w:val="22"/>
        </w:rPr>
        <w:t xml:space="preserve"> </w:t>
      </w:r>
      <w:r w:rsidR="00F12EC1">
        <w:rPr>
          <w:sz w:val="22"/>
          <w:szCs w:val="22"/>
          <w:lang w:val="sr-Cyrl-RS"/>
        </w:rPr>
        <w:t>1.1.4</w:t>
      </w:r>
      <w:r>
        <w:rPr>
          <w:sz w:val="22"/>
          <w:szCs w:val="22"/>
          <w:lang w:val="sr-Cyrl-RS"/>
        </w:rPr>
        <w:t>8</w:t>
      </w:r>
      <w:r w:rsidR="000B25C0">
        <w:rPr>
          <w:sz w:val="22"/>
          <w:szCs w:val="22"/>
        </w:rPr>
        <w:t>-Д/</w:t>
      </w:r>
      <w:r>
        <w:rPr>
          <w:sz w:val="22"/>
          <w:szCs w:val="22"/>
          <w:lang w:val="sr-Cyrl-RS"/>
        </w:rPr>
        <w:t>20</w:t>
      </w:r>
      <w:r w:rsidR="000B25C0">
        <w:rPr>
          <w:sz w:val="22"/>
          <w:szCs w:val="22"/>
        </w:rPr>
        <w:t xml:space="preserve">- добра: </w:t>
      </w:r>
      <w:r w:rsidR="000B25C0">
        <w:rPr>
          <w:b/>
          <w:sz w:val="22"/>
          <w:szCs w:val="22"/>
        </w:rPr>
        <w:t xml:space="preserve">расветна опрема и електричне светиљке. </w:t>
      </w:r>
    </w:p>
    <w:p w:rsidR="000B25C0" w:rsidRDefault="000B25C0" w:rsidP="000B25C0">
      <w:pPr>
        <w:jc w:val="both"/>
        <w:rPr>
          <w:b/>
          <w:i/>
          <w:sz w:val="22"/>
          <w:szCs w:val="22"/>
        </w:rPr>
      </w:pPr>
    </w:p>
    <w:p w:rsidR="000B25C0" w:rsidRDefault="000B25C0" w:rsidP="000B25C0">
      <w:pPr>
        <w:jc w:val="both"/>
        <w:rPr>
          <w:rFonts w:eastAsia="TimesNewRomanPS-BoldMT"/>
          <w:b/>
          <w:bCs/>
          <w:sz w:val="22"/>
          <w:szCs w:val="22"/>
        </w:rPr>
      </w:pPr>
    </w:p>
    <w:p w:rsidR="000B25C0" w:rsidRDefault="000B25C0" w:rsidP="000B25C0">
      <w:pPr>
        <w:jc w:val="both"/>
        <w:rPr>
          <w:rFonts w:eastAsia="TimesNewRomanPS-BoldMT"/>
          <w:b/>
          <w:bCs/>
          <w:sz w:val="22"/>
          <w:szCs w:val="22"/>
        </w:rPr>
      </w:pPr>
      <w:r>
        <w:rPr>
          <w:rFonts w:eastAsia="TimesNewRomanPS-BoldMT"/>
          <w:b/>
          <w:bCs/>
          <w:sz w:val="22"/>
          <w:szCs w:val="22"/>
        </w:rPr>
        <w:t xml:space="preserve">ОРН: </w:t>
      </w:r>
      <w:bookmarkStart w:id="0" w:name="_GoBack"/>
      <w:r>
        <w:rPr>
          <w:rFonts w:eastAsia="TimesNewRomanPS-BoldMT"/>
          <w:b/>
          <w:bCs/>
          <w:sz w:val="22"/>
          <w:szCs w:val="22"/>
        </w:rPr>
        <w:t xml:space="preserve">31500000-расветна опрема и електричне светиљке. </w:t>
      </w:r>
      <w:bookmarkEnd w:id="0"/>
    </w:p>
    <w:p w:rsidR="000B25C0" w:rsidRDefault="000B25C0" w:rsidP="000B25C0">
      <w:pPr>
        <w:jc w:val="both"/>
        <w:rPr>
          <w:sz w:val="22"/>
          <w:szCs w:val="22"/>
        </w:rPr>
      </w:pPr>
    </w:p>
    <w:p w:rsidR="000B25C0" w:rsidRDefault="000B25C0" w:rsidP="000B25C0">
      <w:pPr>
        <w:pStyle w:val="NoSpacing"/>
        <w:rPr>
          <w:rFonts w:ascii="Times New Roman" w:hAnsi="Times New Roman" w:cs="Times New Roman"/>
          <w:lang w:val="ru-RU"/>
        </w:rPr>
      </w:pPr>
      <w:r>
        <w:rPr>
          <w:rFonts w:ascii="Times New Roman" w:hAnsi="Times New Roman" w:cs="Times New Roman"/>
          <w:b/>
          <w:bCs/>
          <w:lang w:val="sr-Cyrl-CS"/>
        </w:rPr>
        <w:t>2.</w:t>
      </w:r>
      <w:r w:rsidR="004A0772">
        <w:rPr>
          <w:rFonts w:ascii="Times New Roman" w:hAnsi="Times New Roman" w:cs="Times New Roman"/>
          <w:b/>
          <w:bCs/>
          <w:lang w:val="sr-Cyrl-CS"/>
        </w:rPr>
        <w:t xml:space="preserve"> </w:t>
      </w:r>
      <w:r>
        <w:rPr>
          <w:rFonts w:ascii="Times New Roman" w:hAnsi="Times New Roman" w:cs="Times New Roman"/>
          <w:b/>
          <w:bCs/>
          <w:lang w:val="sr-Cyrl-CS"/>
        </w:rPr>
        <w:t>Партије</w:t>
      </w:r>
      <w:r>
        <w:rPr>
          <w:rFonts w:ascii="Times New Roman" w:hAnsi="Times New Roman" w:cs="Times New Roman"/>
          <w:b/>
          <w:bCs/>
        </w:rPr>
        <w:t xml:space="preserve">: јавна набавка није обликована по партијама.   </w:t>
      </w:r>
    </w:p>
    <w:p w:rsidR="000B25C0" w:rsidRDefault="000B25C0" w:rsidP="000B25C0">
      <w:pPr>
        <w:jc w:val="both"/>
        <w:rPr>
          <w:i/>
          <w:iCs/>
          <w:sz w:val="22"/>
          <w:szCs w:val="22"/>
        </w:rPr>
      </w:pPr>
    </w:p>
    <w:p w:rsidR="000B25C0" w:rsidRDefault="000B25C0" w:rsidP="000B25C0">
      <w:pPr>
        <w:jc w:val="both"/>
        <w:rPr>
          <w:i/>
          <w:iCs/>
          <w:sz w:val="22"/>
          <w:szCs w:val="22"/>
        </w:rPr>
      </w:pPr>
    </w:p>
    <w:p w:rsidR="000B25C0" w:rsidRDefault="000B25C0" w:rsidP="000B25C0">
      <w:pPr>
        <w:jc w:val="both"/>
        <w:rPr>
          <w:i/>
          <w:iCs/>
          <w:sz w:val="22"/>
          <w:szCs w:val="22"/>
        </w:rPr>
      </w:pPr>
    </w:p>
    <w:p w:rsidR="000B25C0" w:rsidRDefault="000B25C0" w:rsidP="000B25C0">
      <w:pPr>
        <w:jc w:val="both"/>
        <w:rPr>
          <w:i/>
          <w:iCs/>
          <w:sz w:val="22"/>
          <w:szCs w:val="22"/>
        </w:rPr>
      </w:pPr>
    </w:p>
    <w:p w:rsidR="000B25C0" w:rsidRDefault="000B25C0" w:rsidP="000B25C0">
      <w:pPr>
        <w:jc w:val="both"/>
        <w:rPr>
          <w:i/>
          <w:iCs/>
          <w:sz w:val="22"/>
          <w:szCs w:val="22"/>
        </w:rPr>
      </w:pPr>
    </w:p>
    <w:p w:rsidR="000B25C0" w:rsidRDefault="000B25C0" w:rsidP="000B25C0">
      <w:pPr>
        <w:jc w:val="both"/>
        <w:rPr>
          <w:i/>
          <w:iCs/>
          <w:sz w:val="22"/>
          <w:szCs w:val="22"/>
        </w:rPr>
      </w:pPr>
    </w:p>
    <w:p w:rsidR="000B25C0" w:rsidRDefault="000B25C0" w:rsidP="000B25C0">
      <w:pPr>
        <w:jc w:val="both"/>
        <w:rPr>
          <w:i/>
          <w:iCs/>
          <w:sz w:val="22"/>
          <w:szCs w:val="22"/>
        </w:rPr>
      </w:pPr>
    </w:p>
    <w:p w:rsidR="000B25C0" w:rsidRDefault="000B25C0" w:rsidP="000B25C0">
      <w:pPr>
        <w:jc w:val="both"/>
        <w:rPr>
          <w:i/>
          <w:iCs/>
          <w:sz w:val="22"/>
          <w:szCs w:val="22"/>
          <w:lang w:val="sr-Cyrl-RS"/>
        </w:rPr>
      </w:pPr>
    </w:p>
    <w:p w:rsidR="00F12EC1" w:rsidRDefault="00F12EC1" w:rsidP="000B25C0">
      <w:pPr>
        <w:jc w:val="both"/>
        <w:rPr>
          <w:i/>
          <w:iCs/>
          <w:sz w:val="22"/>
          <w:szCs w:val="22"/>
          <w:lang w:val="sr-Cyrl-RS"/>
        </w:rPr>
      </w:pPr>
    </w:p>
    <w:p w:rsidR="00F12EC1" w:rsidRPr="00F12EC1" w:rsidRDefault="00F12EC1" w:rsidP="000B25C0">
      <w:pPr>
        <w:jc w:val="both"/>
        <w:rPr>
          <w:i/>
          <w:iCs/>
          <w:sz w:val="22"/>
          <w:szCs w:val="22"/>
          <w:lang w:val="sr-Cyrl-RS"/>
        </w:rPr>
      </w:pPr>
    </w:p>
    <w:p w:rsidR="000B25C0" w:rsidRPr="00304267" w:rsidRDefault="000B25C0" w:rsidP="000B25C0">
      <w:pPr>
        <w:jc w:val="both"/>
        <w:rPr>
          <w:i/>
          <w:iCs/>
          <w:sz w:val="22"/>
          <w:szCs w:val="22"/>
        </w:rPr>
      </w:pPr>
    </w:p>
    <w:p w:rsidR="000B25C0" w:rsidRPr="006164D2" w:rsidRDefault="000B25C0" w:rsidP="000B25C0">
      <w:pPr>
        <w:shd w:val="clear" w:color="auto" w:fill="C6D9F1"/>
        <w:jc w:val="center"/>
        <w:rPr>
          <w:b/>
          <w:bCs/>
          <w:i/>
          <w:iCs/>
          <w:sz w:val="22"/>
          <w:szCs w:val="22"/>
        </w:rPr>
      </w:pPr>
      <w:r>
        <w:rPr>
          <w:b/>
          <w:bCs/>
          <w:i/>
          <w:iCs/>
          <w:sz w:val="22"/>
          <w:szCs w:val="22"/>
        </w:rPr>
        <w:t xml:space="preserve">III  ВРСТА, ТЕХНИЧКЕ КАРАКТЕРИСТИКЕ, КВАЛИТЕТ, КОЛИЧИНА И ОПИС ДОБАРА,  НАЧИН СПРОВОЂЕЊА КОНТРОЛЕ И ОБЕЗБЕЂИВАЊА ГАРАНЦИЈЕ КВАЛИТЕТА, РОК </w:t>
      </w:r>
      <w:r w:rsidRPr="006164D2">
        <w:rPr>
          <w:b/>
          <w:bCs/>
          <w:i/>
          <w:iCs/>
          <w:sz w:val="22"/>
          <w:szCs w:val="22"/>
        </w:rPr>
        <w:t>ИСПОРУКЕ ДОБАРА, ЕВЕНТУАЛНЕ ДОДАТНЕ УСЛУГЕ И СЛ.</w:t>
      </w:r>
    </w:p>
    <w:p w:rsidR="000B25C0" w:rsidRPr="006164D2" w:rsidRDefault="000B25C0" w:rsidP="000B25C0">
      <w:pPr>
        <w:autoSpaceDE w:val="0"/>
        <w:autoSpaceDN w:val="0"/>
        <w:adjustRightInd w:val="0"/>
        <w:rPr>
          <w:b/>
          <w:sz w:val="22"/>
          <w:szCs w:val="22"/>
          <w:lang w:val="sr-Latn-CS" w:eastAsia="en-US"/>
        </w:rPr>
      </w:pPr>
      <w:r w:rsidRPr="006164D2">
        <w:rPr>
          <w:b/>
          <w:sz w:val="22"/>
          <w:szCs w:val="22"/>
          <w:lang w:eastAsia="en-US"/>
        </w:rPr>
        <w:t xml:space="preserve">Врста, техничке карактеристике и опис расветне опреме и електричних светиљки (исказан </w:t>
      </w:r>
      <w:r w:rsidR="006164D2">
        <w:rPr>
          <w:b/>
          <w:sz w:val="22"/>
          <w:szCs w:val="22"/>
          <w:lang w:val="sr-Cyrl-RS" w:eastAsia="en-US"/>
        </w:rPr>
        <w:t>табеларно</w:t>
      </w:r>
      <w:r w:rsidRPr="006164D2">
        <w:rPr>
          <w:b/>
          <w:sz w:val="22"/>
          <w:szCs w:val="22"/>
          <w:lang w:eastAsia="en-US"/>
        </w:rPr>
        <w:t>):</w:t>
      </w:r>
    </w:p>
    <w:p w:rsidR="004B2C4C" w:rsidRPr="006164D2" w:rsidRDefault="004B2C4C" w:rsidP="004B2C4C">
      <w:pPr>
        <w:rPr>
          <w:sz w:val="22"/>
          <w:szCs w:val="22"/>
          <w:lang w:val="sr-Latn-CS"/>
        </w:rPr>
      </w:pPr>
      <w:r w:rsidRPr="006164D2">
        <w:rPr>
          <w:sz w:val="22"/>
          <w:szCs w:val="22"/>
          <w:lang w:val="sr-Latn-CS"/>
        </w:rPr>
        <w:t>1 Сијалице:</w:t>
      </w:r>
    </w:p>
    <w:p w:rsidR="004B2C4C" w:rsidRPr="006164D2" w:rsidRDefault="004B2C4C" w:rsidP="004B2C4C">
      <w:pPr>
        <w:rPr>
          <w:sz w:val="22"/>
          <w:szCs w:val="22"/>
        </w:rPr>
      </w:pPr>
      <w:r w:rsidRPr="006164D2">
        <w:rPr>
          <w:sz w:val="22"/>
          <w:szCs w:val="22"/>
        </w:rPr>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5169"/>
        <w:gridCol w:w="1980"/>
        <w:gridCol w:w="1890"/>
      </w:tblGrid>
      <w:tr w:rsidR="00420025" w:rsidRPr="00F12EC1" w:rsidTr="00420025">
        <w:tc>
          <w:tcPr>
            <w:tcW w:w="429" w:type="dxa"/>
            <w:shd w:val="clear" w:color="auto" w:fill="auto"/>
          </w:tcPr>
          <w:p w:rsidR="00420025" w:rsidRPr="006164D2" w:rsidRDefault="00420025" w:rsidP="007B2D5B">
            <w:pPr>
              <w:spacing w:after="200"/>
            </w:pPr>
          </w:p>
        </w:tc>
        <w:tc>
          <w:tcPr>
            <w:tcW w:w="5169" w:type="dxa"/>
            <w:shd w:val="clear" w:color="auto" w:fill="auto"/>
          </w:tcPr>
          <w:p w:rsidR="00420025" w:rsidRPr="006164D2" w:rsidRDefault="00420025" w:rsidP="007B2D5B">
            <w:pPr>
              <w:spacing w:after="200"/>
              <w:rPr>
                <w:lang w:val="sr-Cyrl-CS"/>
              </w:rPr>
            </w:pPr>
            <w:r w:rsidRPr="006164D2">
              <w:rPr>
                <w:sz w:val="22"/>
                <w:szCs w:val="22"/>
                <w:lang w:val="sr-Cyrl-CS"/>
              </w:rPr>
              <w:t>Naziv</w:t>
            </w:r>
            <w:r w:rsidRPr="006164D2">
              <w:rPr>
                <w:sz w:val="22"/>
                <w:szCs w:val="22"/>
              </w:rPr>
              <w:t xml:space="preserve"> </w:t>
            </w:r>
            <w:r w:rsidRPr="006164D2">
              <w:rPr>
                <w:sz w:val="22"/>
                <w:szCs w:val="22"/>
                <w:lang w:val="sr-Cyrl-CS"/>
              </w:rPr>
              <w:t>artikla</w:t>
            </w:r>
          </w:p>
        </w:tc>
        <w:tc>
          <w:tcPr>
            <w:tcW w:w="1980" w:type="dxa"/>
            <w:shd w:val="clear" w:color="auto" w:fill="auto"/>
          </w:tcPr>
          <w:p w:rsidR="00420025" w:rsidRPr="006164D2" w:rsidRDefault="00420025" w:rsidP="007B2D5B">
            <w:pPr>
              <w:spacing w:after="200"/>
              <w:rPr>
                <w:lang w:val="sr-Cyrl-CS"/>
              </w:rPr>
            </w:pPr>
            <w:r w:rsidRPr="006164D2">
              <w:rPr>
                <w:sz w:val="22"/>
                <w:szCs w:val="22"/>
                <w:lang w:val="sr-Cyrl-CS"/>
              </w:rPr>
              <w:t>Jedinica</w:t>
            </w:r>
            <w:r w:rsidRPr="006164D2">
              <w:rPr>
                <w:sz w:val="22"/>
                <w:szCs w:val="22"/>
              </w:rPr>
              <w:t xml:space="preserve"> </w:t>
            </w:r>
            <w:r w:rsidRPr="006164D2">
              <w:rPr>
                <w:sz w:val="22"/>
                <w:szCs w:val="22"/>
                <w:lang w:val="sr-Cyrl-CS"/>
              </w:rPr>
              <w:t>mere</w:t>
            </w:r>
          </w:p>
        </w:tc>
        <w:tc>
          <w:tcPr>
            <w:tcW w:w="1890" w:type="dxa"/>
            <w:shd w:val="clear" w:color="auto" w:fill="auto"/>
          </w:tcPr>
          <w:p w:rsidR="00420025" w:rsidRPr="006164D2" w:rsidRDefault="00420025" w:rsidP="007B2D5B">
            <w:pPr>
              <w:spacing w:after="200"/>
              <w:rPr>
                <w:lang w:val="sr-Cyrl-CS"/>
              </w:rPr>
            </w:pPr>
            <w:r w:rsidRPr="006164D2">
              <w:rPr>
                <w:sz w:val="22"/>
                <w:szCs w:val="22"/>
                <w:lang w:val="sr-Cyrl-CS"/>
              </w:rPr>
              <w:t>Količ</w:t>
            </w:r>
            <w:r w:rsidRPr="006164D2">
              <w:rPr>
                <w:sz w:val="22"/>
                <w:szCs w:val="22"/>
              </w:rPr>
              <w:t>i</w:t>
            </w:r>
            <w:r w:rsidRPr="006164D2">
              <w:rPr>
                <w:sz w:val="22"/>
                <w:szCs w:val="22"/>
                <w:lang w:val="sr-Cyrl-CS"/>
              </w:rPr>
              <w:t>na</w:t>
            </w:r>
          </w:p>
        </w:tc>
      </w:tr>
      <w:tr w:rsidR="00420025" w:rsidRPr="00F12EC1" w:rsidTr="00420025">
        <w:tc>
          <w:tcPr>
            <w:tcW w:w="429" w:type="dxa"/>
            <w:shd w:val="clear" w:color="auto" w:fill="auto"/>
          </w:tcPr>
          <w:p w:rsidR="00420025" w:rsidRPr="006164D2" w:rsidRDefault="00420025" w:rsidP="007B2D5B">
            <w:pPr>
              <w:spacing w:after="200"/>
            </w:pPr>
            <w:r w:rsidRPr="006164D2">
              <w:rPr>
                <w:sz w:val="22"/>
                <w:szCs w:val="22"/>
              </w:rPr>
              <w:t>1.</w:t>
            </w:r>
          </w:p>
        </w:tc>
        <w:tc>
          <w:tcPr>
            <w:tcW w:w="5169" w:type="dxa"/>
            <w:shd w:val="clear" w:color="auto" w:fill="auto"/>
          </w:tcPr>
          <w:p w:rsidR="00420025" w:rsidRPr="006164D2" w:rsidRDefault="00420025" w:rsidP="007B2D5B">
            <w:pPr>
              <w:spacing w:after="200"/>
              <w:rPr>
                <w:lang w:val="sr-Latn-CS"/>
              </w:rPr>
            </w:pPr>
            <w:r w:rsidRPr="006164D2">
              <w:rPr>
                <w:sz w:val="22"/>
                <w:szCs w:val="22"/>
                <w:lang w:val="sr-Latn-CS"/>
              </w:rPr>
              <w:t>Natrijumova sijalica visokog pritiska 70W, za montažu u grlo E27, napona 230V-240V. Sijalica je cevastog (tubastog) oblika. Temperatura boje svetlosti treba da iznosi 2.000K. Potrebno je da sijalica ima što veći nominalni sv. fluks (&gt;=6.000 lm)</w:t>
            </w:r>
          </w:p>
        </w:tc>
        <w:tc>
          <w:tcPr>
            <w:tcW w:w="1980" w:type="dxa"/>
            <w:shd w:val="clear" w:color="auto" w:fill="auto"/>
          </w:tcPr>
          <w:p w:rsidR="00420025" w:rsidRPr="006164D2" w:rsidRDefault="00420025" w:rsidP="007B2D5B">
            <w:pPr>
              <w:spacing w:after="200"/>
              <w:rPr>
                <w:lang w:val="sr-Latn-CS"/>
              </w:rPr>
            </w:pPr>
            <w:r w:rsidRPr="006164D2">
              <w:rPr>
                <w:sz w:val="22"/>
                <w:szCs w:val="22"/>
                <w:lang w:val="sr-Latn-CS"/>
              </w:rPr>
              <w:t>Kom.</w:t>
            </w:r>
          </w:p>
        </w:tc>
        <w:tc>
          <w:tcPr>
            <w:tcW w:w="1890" w:type="dxa"/>
            <w:shd w:val="clear" w:color="auto" w:fill="auto"/>
          </w:tcPr>
          <w:p w:rsidR="00420025" w:rsidRPr="006164D2" w:rsidRDefault="00420025" w:rsidP="007B2D5B">
            <w:pPr>
              <w:spacing w:after="200"/>
              <w:rPr>
                <w:lang w:val="sr-Latn-CS"/>
              </w:rPr>
            </w:pPr>
            <w:r>
              <w:rPr>
                <w:sz w:val="22"/>
                <w:szCs w:val="22"/>
                <w:lang w:val="sr-Cyrl-RS"/>
              </w:rPr>
              <w:t>5</w:t>
            </w:r>
            <w:r w:rsidRPr="006164D2">
              <w:rPr>
                <w:sz w:val="22"/>
                <w:szCs w:val="22"/>
                <w:lang w:val="sr-Latn-CS"/>
              </w:rPr>
              <w:t>00</w:t>
            </w:r>
          </w:p>
        </w:tc>
      </w:tr>
      <w:tr w:rsidR="00420025" w:rsidRPr="00F12EC1" w:rsidTr="00420025">
        <w:tc>
          <w:tcPr>
            <w:tcW w:w="429" w:type="dxa"/>
            <w:shd w:val="clear" w:color="auto" w:fill="auto"/>
          </w:tcPr>
          <w:p w:rsidR="00420025" w:rsidRPr="006164D2" w:rsidRDefault="00420025" w:rsidP="007B2D5B">
            <w:pPr>
              <w:spacing w:after="200"/>
            </w:pPr>
            <w:r w:rsidRPr="006164D2">
              <w:rPr>
                <w:sz w:val="22"/>
                <w:szCs w:val="22"/>
              </w:rPr>
              <w:t>2.</w:t>
            </w:r>
          </w:p>
        </w:tc>
        <w:tc>
          <w:tcPr>
            <w:tcW w:w="5169" w:type="dxa"/>
            <w:shd w:val="clear" w:color="auto" w:fill="auto"/>
          </w:tcPr>
          <w:p w:rsidR="00420025" w:rsidRPr="006164D2" w:rsidRDefault="00420025" w:rsidP="007B2D5B">
            <w:pPr>
              <w:spacing w:after="200"/>
              <w:rPr>
                <w:lang w:val="sr-Latn-CS"/>
              </w:rPr>
            </w:pPr>
            <w:r w:rsidRPr="006164D2">
              <w:rPr>
                <w:sz w:val="22"/>
                <w:szCs w:val="22"/>
                <w:lang w:val="sr-Latn-CS"/>
              </w:rPr>
              <w:t>Natrijumova sijalica visokog pritiska 100W, za montažu u grlo E40, napona 230V-240V. Sijalica je cevastog (tubastog) oblika. Temperatura boje svetlosti treba da iznosi 2.000K. Potrebno je da sijalica ima što veći nominalni sv. fluks (&gt;=9.000 lm)</w:t>
            </w:r>
          </w:p>
        </w:tc>
        <w:tc>
          <w:tcPr>
            <w:tcW w:w="1980" w:type="dxa"/>
            <w:shd w:val="clear" w:color="auto" w:fill="auto"/>
          </w:tcPr>
          <w:p w:rsidR="00420025" w:rsidRPr="006164D2" w:rsidRDefault="00420025" w:rsidP="007B2D5B">
            <w:pPr>
              <w:spacing w:after="200"/>
              <w:rPr>
                <w:lang w:val="sr-Latn-CS"/>
              </w:rPr>
            </w:pPr>
            <w:r w:rsidRPr="006164D2">
              <w:rPr>
                <w:sz w:val="22"/>
                <w:szCs w:val="22"/>
                <w:lang w:val="sr-Latn-CS"/>
              </w:rPr>
              <w:t>Kom.</w:t>
            </w:r>
          </w:p>
        </w:tc>
        <w:tc>
          <w:tcPr>
            <w:tcW w:w="1890" w:type="dxa"/>
            <w:shd w:val="clear" w:color="auto" w:fill="auto"/>
          </w:tcPr>
          <w:p w:rsidR="00420025" w:rsidRPr="006164D2" w:rsidRDefault="00420025" w:rsidP="007B2D5B">
            <w:pPr>
              <w:spacing w:after="200"/>
              <w:rPr>
                <w:lang w:val="sr-Latn-CS"/>
              </w:rPr>
            </w:pPr>
            <w:r w:rsidRPr="006164D2">
              <w:rPr>
                <w:sz w:val="22"/>
                <w:szCs w:val="22"/>
                <w:lang w:val="sr-Latn-CS"/>
              </w:rPr>
              <w:t>200</w:t>
            </w:r>
          </w:p>
        </w:tc>
      </w:tr>
      <w:tr w:rsidR="00420025" w:rsidRPr="00F12EC1" w:rsidTr="00420025">
        <w:tc>
          <w:tcPr>
            <w:tcW w:w="429" w:type="dxa"/>
            <w:shd w:val="clear" w:color="auto" w:fill="auto"/>
          </w:tcPr>
          <w:p w:rsidR="00420025" w:rsidRPr="006164D2" w:rsidRDefault="00420025" w:rsidP="007B2D5B">
            <w:pPr>
              <w:spacing w:after="200"/>
            </w:pPr>
            <w:r w:rsidRPr="006164D2">
              <w:rPr>
                <w:sz w:val="22"/>
                <w:szCs w:val="22"/>
              </w:rPr>
              <w:t>3.</w:t>
            </w:r>
          </w:p>
        </w:tc>
        <w:tc>
          <w:tcPr>
            <w:tcW w:w="5169" w:type="dxa"/>
            <w:shd w:val="clear" w:color="auto" w:fill="auto"/>
          </w:tcPr>
          <w:p w:rsidR="00420025" w:rsidRPr="006164D2" w:rsidRDefault="00420025" w:rsidP="007B2D5B">
            <w:pPr>
              <w:spacing w:after="200"/>
              <w:rPr>
                <w:lang w:val="sr-Latn-CS"/>
              </w:rPr>
            </w:pPr>
            <w:r w:rsidRPr="006164D2">
              <w:rPr>
                <w:sz w:val="22"/>
                <w:szCs w:val="22"/>
                <w:lang w:val="sr-Latn-CS"/>
              </w:rPr>
              <w:t>Natrijumova sijalica visokog pritiska 150W, za montažu u grlo E40, napona 230V-240V. Sijalica je cevastog (tubastog) oblika. Temperatura boje svetlosti treba da iznosi 2.000K. Potrebno je da sijalica ima što veći nominalni sv. fluks(&gt;=15.000 lm)</w:t>
            </w:r>
          </w:p>
        </w:tc>
        <w:tc>
          <w:tcPr>
            <w:tcW w:w="1980" w:type="dxa"/>
            <w:shd w:val="clear" w:color="auto" w:fill="auto"/>
          </w:tcPr>
          <w:p w:rsidR="00420025" w:rsidRPr="006164D2" w:rsidRDefault="00420025" w:rsidP="007B2D5B">
            <w:pPr>
              <w:spacing w:after="200"/>
              <w:rPr>
                <w:lang w:val="sr-Latn-CS"/>
              </w:rPr>
            </w:pPr>
            <w:r w:rsidRPr="006164D2">
              <w:rPr>
                <w:sz w:val="22"/>
                <w:szCs w:val="22"/>
                <w:lang w:val="sr-Latn-CS"/>
              </w:rPr>
              <w:t>Kom.</w:t>
            </w:r>
          </w:p>
        </w:tc>
        <w:tc>
          <w:tcPr>
            <w:tcW w:w="1890" w:type="dxa"/>
            <w:shd w:val="clear" w:color="auto" w:fill="auto"/>
          </w:tcPr>
          <w:p w:rsidR="00420025" w:rsidRPr="006164D2" w:rsidRDefault="00420025" w:rsidP="007B2D5B">
            <w:pPr>
              <w:spacing w:after="200"/>
              <w:rPr>
                <w:lang w:val="sr-Latn-CS"/>
              </w:rPr>
            </w:pPr>
            <w:r w:rsidRPr="006164D2">
              <w:rPr>
                <w:sz w:val="22"/>
                <w:szCs w:val="22"/>
                <w:lang w:val="sr-Latn-CS"/>
              </w:rPr>
              <w:t>20</w:t>
            </w:r>
          </w:p>
        </w:tc>
      </w:tr>
      <w:tr w:rsidR="00420025" w:rsidRPr="00F12EC1" w:rsidTr="00420025">
        <w:tc>
          <w:tcPr>
            <w:tcW w:w="429" w:type="dxa"/>
            <w:shd w:val="clear" w:color="auto" w:fill="auto"/>
          </w:tcPr>
          <w:p w:rsidR="00420025" w:rsidRPr="006164D2" w:rsidRDefault="00420025" w:rsidP="007B2D5B">
            <w:pPr>
              <w:spacing w:after="200"/>
            </w:pPr>
            <w:r w:rsidRPr="006164D2">
              <w:rPr>
                <w:sz w:val="22"/>
                <w:szCs w:val="22"/>
              </w:rPr>
              <w:t>4.</w:t>
            </w:r>
          </w:p>
        </w:tc>
        <w:tc>
          <w:tcPr>
            <w:tcW w:w="5169" w:type="dxa"/>
            <w:shd w:val="clear" w:color="auto" w:fill="auto"/>
          </w:tcPr>
          <w:p w:rsidR="00420025" w:rsidRPr="006164D2" w:rsidRDefault="00420025" w:rsidP="007B2D5B">
            <w:pPr>
              <w:spacing w:after="200"/>
              <w:rPr>
                <w:lang w:val="sr-Latn-CS"/>
              </w:rPr>
            </w:pPr>
            <w:r w:rsidRPr="006164D2">
              <w:rPr>
                <w:sz w:val="22"/>
                <w:szCs w:val="22"/>
                <w:lang w:val="sr-Latn-CS"/>
              </w:rPr>
              <w:t>Natrijumova sijalica visokog pritiska 250W, za montažu u grlo E40, napona 230V-240V. Sijalica je cevastog (tubastog) oblika. Temperatura boje svetlosti treba da iznosi 2.000K. Potrebno je da sijalica ima što veći nominalni sv. fluks (&gt;=28.000 lm)</w:t>
            </w:r>
          </w:p>
        </w:tc>
        <w:tc>
          <w:tcPr>
            <w:tcW w:w="1980" w:type="dxa"/>
            <w:shd w:val="clear" w:color="auto" w:fill="auto"/>
          </w:tcPr>
          <w:p w:rsidR="00420025" w:rsidRPr="006164D2" w:rsidRDefault="00420025" w:rsidP="007B2D5B">
            <w:pPr>
              <w:spacing w:after="200"/>
              <w:rPr>
                <w:lang w:val="sr-Latn-CS"/>
              </w:rPr>
            </w:pPr>
            <w:r w:rsidRPr="006164D2">
              <w:rPr>
                <w:sz w:val="22"/>
                <w:szCs w:val="22"/>
                <w:lang w:val="sr-Latn-CS"/>
              </w:rPr>
              <w:t>Kom.</w:t>
            </w:r>
          </w:p>
        </w:tc>
        <w:tc>
          <w:tcPr>
            <w:tcW w:w="1890" w:type="dxa"/>
            <w:shd w:val="clear" w:color="auto" w:fill="auto"/>
          </w:tcPr>
          <w:p w:rsidR="00420025" w:rsidRPr="006164D2" w:rsidRDefault="00420025" w:rsidP="007B2D5B">
            <w:pPr>
              <w:spacing w:after="200"/>
              <w:rPr>
                <w:lang w:val="sr-Latn-CS"/>
              </w:rPr>
            </w:pPr>
            <w:r w:rsidRPr="006164D2">
              <w:rPr>
                <w:sz w:val="22"/>
                <w:szCs w:val="22"/>
                <w:lang w:val="sr-Latn-CS"/>
              </w:rPr>
              <w:t>100</w:t>
            </w:r>
          </w:p>
        </w:tc>
      </w:tr>
      <w:tr w:rsidR="00420025" w:rsidRPr="00F12EC1" w:rsidTr="00420025">
        <w:tc>
          <w:tcPr>
            <w:tcW w:w="429" w:type="dxa"/>
            <w:shd w:val="clear" w:color="auto" w:fill="auto"/>
          </w:tcPr>
          <w:p w:rsidR="00420025" w:rsidRPr="006164D2" w:rsidRDefault="00420025" w:rsidP="007B2D5B">
            <w:pPr>
              <w:spacing w:after="200"/>
            </w:pPr>
            <w:r w:rsidRPr="006164D2">
              <w:rPr>
                <w:sz w:val="22"/>
                <w:szCs w:val="22"/>
              </w:rPr>
              <w:t>5.</w:t>
            </w:r>
          </w:p>
        </w:tc>
        <w:tc>
          <w:tcPr>
            <w:tcW w:w="5169" w:type="dxa"/>
            <w:shd w:val="clear" w:color="auto" w:fill="auto"/>
          </w:tcPr>
          <w:p w:rsidR="00420025" w:rsidRPr="006164D2" w:rsidRDefault="00420025" w:rsidP="007B2D5B">
            <w:pPr>
              <w:spacing w:after="200"/>
              <w:rPr>
                <w:lang w:val="sr-Latn-CS"/>
              </w:rPr>
            </w:pPr>
            <w:r w:rsidRPr="006164D2">
              <w:rPr>
                <w:sz w:val="22"/>
                <w:szCs w:val="22"/>
                <w:lang w:val="sr-Latn-CS"/>
              </w:rPr>
              <w:t>Natrijumova sijalica visokog pritiska 400W, za montažu u grlo E40, napona 230V-240V. Sijalica je cevastog (tubastog) oblika. Temperatura boje svetlosti treba da iznosi 2.000K. Potrebno je da sijalica ima što veći nominalni sv. fluks (&gt;=48.000 lm)</w:t>
            </w:r>
          </w:p>
        </w:tc>
        <w:tc>
          <w:tcPr>
            <w:tcW w:w="1980" w:type="dxa"/>
            <w:shd w:val="clear" w:color="auto" w:fill="auto"/>
          </w:tcPr>
          <w:p w:rsidR="00420025" w:rsidRPr="006164D2" w:rsidRDefault="00420025" w:rsidP="007B2D5B">
            <w:pPr>
              <w:spacing w:after="200"/>
              <w:rPr>
                <w:lang w:val="sr-Latn-CS"/>
              </w:rPr>
            </w:pPr>
            <w:r w:rsidRPr="006164D2">
              <w:rPr>
                <w:sz w:val="22"/>
                <w:szCs w:val="22"/>
                <w:lang w:val="sr-Latn-CS"/>
              </w:rPr>
              <w:t>Kom.</w:t>
            </w:r>
          </w:p>
        </w:tc>
        <w:tc>
          <w:tcPr>
            <w:tcW w:w="1890" w:type="dxa"/>
            <w:shd w:val="clear" w:color="auto" w:fill="auto"/>
          </w:tcPr>
          <w:p w:rsidR="00420025" w:rsidRPr="00692667" w:rsidRDefault="00420025" w:rsidP="007B2D5B">
            <w:pPr>
              <w:spacing w:after="200"/>
              <w:rPr>
                <w:lang w:val="sr-Cyrl-RS"/>
              </w:rPr>
            </w:pPr>
            <w:r>
              <w:rPr>
                <w:sz w:val="22"/>
                <w:szCs w:val="22"/>
                <w:lang w:val="sr-Cyrl-RS"/>
              </w:rPr>
              <w:t>/</w:t>
            </w:r>
            <w:r w:rsidRPr="006164D2">
              <w:rPr>
                <w:sz w:val="22"/>
                <w:szCs w:val="22"/>
                <w:lang w:val="sr-Latn-CS"/>
              </w:rPr>
              <w:t>30</w:t>
            </w:r>
            <w:r>
              <w:rPr>
                <w:sz w:val="22"/>
                <w:szCs w:val="22"/>
                <w:lang w:val="sr-Cyrl-RS"/>
              </w:rPr>
              <w:t>08</w:t>
            </w:r>
          </w:p>
        </w:tc>
      </w:tr>
      <w:tr w:rsidR="00420025" w:rsidRPr="00F12EC1" w:rsidTr="00420025">
        <w:tc>
          <w:tcPr>
            <w:tcW w:w="429" w:type="dxa"/>
            <w:shd w:val="clear" w:color="auto" w:fill="auto"/>
          </w:tcPr>
          <w:p w:rsidR="00420025" w:rsidRPr="006164D2" w:rsidRDefault="00420025" w:rsidP="007B2D5B">
            <w:pPr>
              <w:spacing w:after="200"/>
            </w:pPr>
            <w:r w:rsidRPr="006164D2">
              <w:rPr>
                <w:sz w:val="22"/>
                <w:szCs w:val="22"/>
              </w:rPr>
              <w:t>6.</w:t>
            </w:r>
          </w:p>
        </w:tc>
        <w:tc>
          <w:tcPr>
            <w:tcW w:w="5169" w:type="dxa"/>
            <w:shd w:val="clear" w:color="auto" w:fill="auto"/>
          </w:tcPr>
          <w:p w:rsidR="00420025" w:rsidRPr="006164D2" w:rsidRDefault="00420025" w:rsidP="007B2D5B">
            <w:pPr>
              <w:spacing w:after="200"/>
              <w:rPr>
                <w:lang w:val="sr-Latn-CS"/>
              </w:rPr>
            </w:pPr>
            <w:r w:rsidRPr="006164D2">
              <w:rPr>
                <w:lang w:val="sr-Latn-CS"/>
              </w:rPr>
              <w:t xml:space="preserve">Natrijumova sijalica visokog pritiska 110W, </w:t>
            </w:r>
            <w:r w:rsidRPr="006164D2">
              <w:rPr>
                <w:sz w:val="22"/>
                <w:szCs w:val="22"/>
                <w:lang w:val="sr-Latn-CS"/>
              </w:rPr>
              <w:t xml:space="preserve">za montažu u grlo E27. </w:t>
            </w:r>
            <w:r w:rsidRPr="006164D2">
              <w:rPr>
                <w:lang w:val="sr-Latn-CS"/>
              </w:rPr>
              <w:t xml:space="preserve"> Sijalica je elipsoidnog oblika. Sijalica ima integrisani upaljač i radi na živinu prigušnicu od 125W. </w:t>
            </w:r>
            <w:r w:rsidRPr="006164D2">
              <w:rPr>
                <w:sz w:val="22"/>
                <w:szCs w:val="22"/>
                <w:lang w:val="sr-Latn-CS"/>
              </w:rPr>
              <w:t>Temperatura boje svetlosti treba da iznosi 2.000K. Potrebno je da sijalica ima što veći nominalni sv. fluks (&gt;=9.500 lm).</w:t>
            </w:r>
          </w:p>
        </w:tc>
        <w:tc>
          <w:tcPr>
            <w:tcW w:w="1980" w:type="dxa"/>
            <w:shd w:val="clear" w:color="auto" w:fill="auto"/>
          </w:tcPr>
          <w:p w:rsidR="00420025" w:rsidRPr="006164D2" w:rsidRDefault="00420025" w:rsidP="007B2D5B">
            <w:pPr>
              <w:spacing w:after="200"/>
              <w:rPr>
                <w:lang w:val="sr-Latn-CS"/>
              </w:rPr>
            </w:pPr>
            <w:r w:rsidRPr="006164D2">
              <w:rPr>
                <w:sz w:val="22"/>
                <w:szCs w:val="22"/>
                <w:lang w:val="sr-Latn-CS"/>
              </w:rPr>
              <w:t>Kom.</w:t>
            </w:r>
          </w:p>
        </w:tc>
        <w:tc>
          <w:tcPr>
            <w:tcW w:w="1890" w:type="dxa"/>
            <w:shd w:val="clear" w:color="auto" w:fill="auto"/>
          </w:tcPr>
          <w:p w:rsidR="00420025" w:rsidRPr="006164D2" w:rsidRDefault="00420025" w:rsidP="007B2D5B">
            <w:pPr>
              <w:spacing w:after="200"/>
              <w:rPr>
                <w:lang w:val="sr-Latn-CS"/>
              </w:rPr>
            </w:pPr>
            <w:r w:rsidRPr="006164D2">
              <w:rPr>
                <w:sz w:val="22"/>
                <w:szCs w:val="22"/>
                <w:lang w:val="sr-Latn-CS"/>
              </w:rPr>
              <w:t>300</w:t>
            </w:r>
          </w:p>
        </w:tc>
      </w:tr>
      <w:tr w:rsidR="00420025" w:rsidRPr="0018227E" w:rsidTr="00420025">
        <w:trPr>
          <w:trHeight w:val="1356"/>
        </w:trPr>
        <w:tc>
          <w:tcPr>
            <w:tcW w:w="429" w:type="dxa"/>
            <w:shd w:val="clear" w:color="auto" w:fill="auto"/>
          </w:tcPr>
          <w:p w:rsidR="00420025" w:rsidRPr="006164D2" w:rsidRDefault="00420025" w:rsidP="007B2D5B">
            <w:pPr>
              <w:spacing w:after="200"/>
            </w:pPr>
            <w:r w:rsidRPr="006164D2">
              <w:rPr>
                <w:sz w:val="22"/>
                <w:szCs w:val="22"/>
              </w:rPr>
              <w:lastRenderedPageBreak/>
              <w:t>7.</w:t>
            </w:r>
          </w:p>
        </w:tc>
        <w:tc>
          <w:tcPr>
            <w:tcW w:w="5169" w:type="dxa"/>
            <w:shd w:val="clear" w:color="auto" w:fill="auto"/>
          </w:tcPr>
          <w:p w:rsidR="00420025" w:rsidRPr="006164D2" w:rsidRDefault="00420025" w:rsidP="007B2D5B">
            <w:pPr>
              <w:spacing w:after="200"/>
              <w:rPr>
                <w:lang w:val="sr-Latn-CS"/>
              </w:rPr>
            </w:pPr>
            <w:r w:rsidRPr="006164D2">
              <w:rPr>
                <w:lang w:val="sr-Latn-CS"/>
              </w:rPr>
              <w:t xml:space="preserve">Natrijumova sijalica visokog pritiska 220W, </w:t>
            </w:r>
            <w:r w:rsidRPr="006164D2">
              <w:rPr>
                <w:sz w:val="22"/>
                <w:szCs w:val="22"/>
                <w:lang w:val="sr-Latn-CS"/>
              </w:rPr>
              <w:t xml:space="preserve">za montažu u grlo E40. </w:t>
            </w:r>
            <w:r w:rsidRPr="006164D2">
              <w:rPr>
                <w:lang w:val="sr-Latn-CS"/>
              </w:rPr>
              <w:t xml:space="preserve"> Sijalica je elipsoidnog oblika. Sijalica ima integrisani upaljač i radi na živinu prigušnicu od 250W. </w:t>
            </w:r>
            <w:r w:rsidRPr="006164D2">
              <w:rPr>
                <w:sz w:val="22"/>
                <w:szCs w:val="22"/>
                <w:lang w:val="sr-Latn-CS"/>
              </w:rPr>
              <w:t>Temperatura boje svetlosti treba da iznosi 2.000K. Potrebno je da sijalica ima što veći nominalni sv. fluks (&gt;=19.000 lm).</w:t>
            </w:r>
          </w:p>
        </w:tc>
        <w:tc>
          <w:tcPr>
            <w:tcW w:w="1980" w:type="dxa"/>
            <w:shd w:val="clear" w:color="auto" w:fill="auto"/>
          </w:tcPr>
          <w:p w:rsidR="00420025" w:rsidRPr="006164D2" w:rsidRDefault="00420025" w:rsidP="007B2D5B">
            <w:pPr>
              <w:spacing w:after="200"/>
              <w:rPr>
                <w:lang w:val="sr-Latn-CS"/>
              </w:rPr>
            </w:pPr>
            <w:r w:rsidRPr="006164D2">
              <w:rPr>
                <w:sz w:val="22"/>
                <w:szCs w:val="22"/>
                <w:lang w:val="sr-Latn-CS"/>
              </w:rPr>
              <w:t>Kom.</w:t>
            </w:r>
          </w:p>
        </w:tc>
        <w:tc>
          <w:tcPr>
            <w:tcW w:w="1890" w:type="dxa"/>
            <w:shd w:val="clear" w:color="auto" w:fill="auto"/>
          </w:tcPr>
          <w:p w:rsidR="00420025" w:rsidRPr="006164D2" w:rsidRDefault="00420025" w:rsidP="007B2D5B">
            <w:pPr>
              <w:spacing w:after="200"/>
              <w:rPr>
                <w:lang w:val="sr-Latn-CS"/>
              </w:rPr>
            </w:pPr>
            <w:r w:rsidRPr="006164D2">
              <w:rPr>
                <w:sz w:val="22"/>
                <w:szCs w:val="22"/>
                <w:lang w:val="sr-Latn-CS"/>
              </w:rPr>
              <w:t>50</w:t>
            </w:r>
          </w:p>
        </w:tc>
      </w:tr>
      <w:tr w:rsidR="00420025" w:rsidRPr="0018227E" w:rsidTr="00420025">
        <w:tblPrEx>
          <w:tblCellMar>
            <w:left w:w="70" w:type="dxa"/>
            <w:right w:w="70" w:type="dxa"/>
          </w:tblCellMar>
          <w:tblLook w:val="0000" w:firstRow="0" w:lastRow="0" w:firstColumn="0" w:lastColumn="0" w:noHBand="0" w:noVBand="0"/>
        </w:tblPrEx>
        <w:trPr>
          <w:trHeight w:val="307"/>
        </w:trPr>
        <w:tc>
          <w:tcPr>
            <w:tcW w:w="429" w:type="dxa"/>
            <w:shd w:val="clear" w:color="auto" w:fill="auto"/>
          </w:tcPr>
          <w:p w:rsidR="00420025" w:rsidRPr="006164D2" w:rsidRDefault="00420025" w:rsidP="007B2D5B">
            <w:pPr>
              <w:spacing w:after="200"/>
              <w:rPr>
                <w:lang w:val="sr-Latn-CS"/>
              </w:rPr>
            </w:pPr>
            <w:r w:rsidRPr="006164D2">
              <w:rPr>
                <w:sz w:val="22"/>
                <w:szCs w:val="22"/>
                <w:lang w:val="sr-Latn-CS"/>
              </w:rPr>
              <w:t>8.</w:t>
            </w:r>
          </w:p>
        </w:tc>
        <w:tc>
          <w:tcPr>
            <w:tcW w:w="5169" w:type="dxa"/>
            <w:shd w:val="clear" w:color="auto" w:fill="auto"/>
          </w:tcPr>
          <w:p w:rsidR="00420025" w:rsidRPr="006164D2" w:rsidRDefault="00420025" w:rsidP="007B2D5B">
            <w:pPr>
              <w:spacing w:after="200"/>
              <w:rPr>
                <w:lang w:val="sr-Latn-CS"/>
              </w:rPr>
            </w:pPr>
            <w:r w:rsidRPr="006164D2">
              <w:rPr>
                <w:sz w:val="22"/>
                <w:szCs w:val="22"/>
                <w:lang w:val="sr-Latn-CS"/>
              </w:rPr>
              <w:t>Metal halogena sijalica 70W, za montažu u grlo E27. Sijalica je cevastog (tubastog) oblika. Temperatura boje svetlosti treba da iznosi 2.800K. Potrebno je da sijalica ima što veći nominalni sv. fluks (&gt;=6.300 lm)</w:t>
            </w:r>
          </w:p>
        </w:tc>
        <w:tc>
          <w:tcPr>
            <w:tcW w:w="1980" w:type="dxa"/>
            <w:shd w:val="clear" w:color="auto" w:fill="auto"/>
          </w:tcPr>
          <w:p w:rsidR="00420025" w:rsidRPr="006164D2" w:rsidRDefault="00420025" w:rsidP="007B2D5B">
            <w:pPr>
              <w:spacing w:after="200"/>
              <w:rPr>
                <w:lang w:val="sr-Latn-CS"/>
              </w:rPr>
            </w:pPr>
            <w:r w:rsidRPr="006164D2">
              <w:rPr>
                <w:sz w:val="22"/>
                <w:szCs w:val="22"/>
                <w:lang w:val="sr-Latn-CS"/>
              </w:rPr>
              <w:t>Kom.</w:t>
            </w:r>
          </w:p>
        </w:tc>
        <w:tc>
          <w:tcPr>
            <w:tcW w:w="1890" w:type="dxa"/>
            <w:shd w:val="clear" w:color="auto" w:fill="auto"/>
          </w:tcPr>
          <w:p w:rsidR="00420025" w:rsidRPr="006164D2" w:rsidRDefault="00420025" w:rsidP="007B2D5B">
            <w:pPr>
              <w:spacing w:after="200"/>
              <w:rPr>
                <w:lang w:val="sr-Latn-CS"/>
              </w:rPr>
            </w:pPr>
            <w:r w:rsidRPr="006164D2">
              <w:rPr>
                <w:sz w:val="22"/>
                <w:szCs w:val="22"/>
                <w:lang w:val="sr-Latn-CS"/>
              </w:rPr>
              <w:t>10</w:t>
            </w:r>
          </w:p>
        </w:tc>
      </w:tr>
      <w:tr w:rsidR="00420025" w:rsidRPr="0018227E" w:rsidTr="00420025">
        <w:tblPrEx>
          <w:tblCellMar>
            <w:left w:w="70" w:type="dxa"/>
            <w:right w:w="70" w:type="dxa"/>
          </w:tblCellMar>
          <w:tblLook w:val="0000" w:firstRow="0" w:lastRow="0" w:firstColumn="0" w:lastColumn="0" w:noHBand="0" w:noVBand="0"/>
        </w:tblPrEx>
        <w:trPr>
          <w:trHeight w:val="855"/>
        </w:trPr>
        <w:tc>
          <w:tcPr>
            <w:tcW w:w="429" w:type="dxa"/>
            <w:shd w:val="clear" w:color="auto" w:fill="auto"/>
          </w:tcPr>
          <w:p w:rsidR="00420025" w:rsidRPr="0018227E" w:rsidRDefault="00420025" w:rsidP="007B2D5B">
            <w:pPr>
              <w:spacing w:after="200"/>
              <w:rPr>
                <w:lang w:val="sr-Latn-CS"/>
              </w:rPr>
            </w:pPr>
            <w:r>
              <w:rPr>
                <w:sz w:val="22"/>
                <w:szCs w:val="22"/>
                <w:lang w:val="sr-Latn-CS"/>
              </w:rPr>
              <w:t>9.</w:t>
            </w:r>
          </w:p>
        </w:tc>
        <w:tc>
          <w:tcPr>
            <w:tcW w:w="5169" w:type="dxa"/>
            <w:shd w:val="clear" w:color="auto" w:fill="auto"/>
          </w:tcPr>
          <w:p w:rsidR="00420025" w:rsidRPr="0018227E" w:rsidRDefault="00420025" w:rsidP="007B2D5B">
            <w:pPr>
              <w:spacing w:after="200"/>
              <w:rPr>
                <w:lang w:val="sr-Latn-CS"/>
              </w:rPr>
            </w:pPr>
            <w:r w:rsidRPr="0018227E">
              <w:rPr>
                <w:sz w:val="22"/>
                <w:szCs w:val="22"/>
                <w:lang w:val="sr-Latn-CS"/>
              </w:rPr>
              <w:t xml:space="preserve">Metal halogena sijalica </w:t>
            </w:r>
            <w:r>
              <w:rPr>
                <w:sz w:val="22"/>
                <w:szCs w:val="22"/>
                <w:lang w:val="sr-Latn-CS"/>
              </w:rPr>
              <w:t>250W, za montažu u grlo E40. Sijalica je cevastog (tubastog) oblika. Temperatura boje svetlosti treba da iznosi 4</w:t>
            </w:r>
            <w:r w:rsidRPr="00F65058">
              <w:rPr>
                <w:sz w:val="22"/>
                <w:szCs w:val="22"/>
                <w:lang w:val="sr-Latn-CS"/>
              </w:rPr>
              <w:t>.</w:t>
            </w:r>
            <w:r>
              <w:rPr>
                <w:sz w:val="22"/>
                <w:szCs w:val="22"/>
                <w:lang w:val="sr-Latn-CS"/>
              </w:rPr>
              <w:t>5</w:t>
            </w:r>
            <w:r w:rsidRPr="00F65058">
              <w:rPr>
                <w:sz w:val="22"/>
                <w:szCs w:val="22"/>
                <w:lang w:val="sr-Latn-CS"/>
              </w:rPr>
              <w:t xml:space="preserve">00K. </w:t>
            </w:r>
            <w:r>
              <w:rPr>
                <w:sz w:val="22"/>
                <w:szCs w:val="22"/>
                <w:lang w:val="sr-Latn-CS"/>
              </w:rPr>
              <w:t>Potrebno je da sijalica ima što veći nominalni sv. fluks</w:t>
            </w:r>
            <w:r w:rsidRPr="00241D1A">
              <w:rPr>
                <w:sz w:val="22"/>
                <w:szCs w:val="22"/>
                <w:lang w:val="sr-Latn-CS"/>
              </w:rPr>
              <w:t xml:space="preserve"> (&gt;=</w:t>
            </w:r>
            <w:r>
              <w:rPr>
                <w:sz w:val="22"/>
                <w:szCs w:val="22"/>
                <w:lang w:val="sr-Latn-CS"/>
              </w:rPr>
              <w:t>20</w:t>
            </w:r>
            <w:r w:rsidRPr="00241D1A">
              <w:rPr>
                <w:sz w:val="22"/>
                <w:szCs w:val="22"/>
                <w:lang w:val="sr-Latn-CS"/>
              </w:rPr>
              <w:t>.</w:t>
            </w:r>
            <w:r>
              <w:rPr>
                <w:sz w:val="22"/>
                <w:szCs w:val="22"/>
                <w:lang w:val="sr-Latn-CS"/>
              </w:rPr>
              <w:t>5</w:t>
            </w:r>
            <w:r w:rsidRPr="00241D1A">
              <w:rPr>
                <w:sz w:val="22"/>
                <w:szCs w:val="22"/>
                <w:lang w:val="sr-Latn-CS"/>
              </w:rPr>
              <w:t>00 lm)</w:t>
            </w:r>
          </w:p>
        </w:tc>
        <w:tc>
          <w:tcPr>
            <w:tcW w:w="1980" w:type="dxa"/>
            <w:shd w:val="clear" w:color="auto" w:fill="auto"/>
          </w:tcPr>
          <w:p w:rsidR="00420025" w:rsidRPr="0018227E" w:rsidRDefault="00420025" w:rsidP="007B2D5B">
            <w:pPr>
              <w:spacing w:after="200"/>
              <w:rPr>
                <w:lang w:val="sr-Latn-CS"/>
              </w:rPr>
            </w:pPr>
            <w:r w:rsidRPr="0018227E">
              <w:rPr>
                <w:sz w:val="22"/>
                <w:szCs w:val="22"/>
                <w:lang w:val="sr-Latn-CS"/>
              </w:rPr>
              <w:t>Kom.</w:t>
            </w:r>
          </w:p>
        </w:tc>
        <w:tc>
          <w:tcPr>
            <w:tcW w:w="1890" w:type="dxa"/>
            <w:shd w:val="clear" w:color="auto" w:fill="auto"/>
          </w:tcPr>
          <w:p w:rsidR="00420025" w:rsidRPr="0018227E" w:rsidRDefault="00420025" w:rsidP="007B2D5B">
            <w:pPr>
              <w:spacing w:after="200"/>
              <w:rPr>
                <w:lang w:val="sr-Latn-CS"/>
              </w:rPr>
            </w:pPr>
            <w:r>
              <w:rPr>
                <w:sz w:val="22"/>
                <w:szCs w:val="22"/>
                <w:lang w:val="sr-Latn-CS"/>
              </w:rPr>
              <w:t>10</w:t>
            </w:r>
          </w:p>
        </w:tc>
      </w:tr>
      <w:tr w:rsidR="00420025" w:rsidRPr="0018227E" w:rsidTr="00420025">
        <w:tblPrEx>
          <w:tblCellMar>
            <w:left w:w="70" w:type="dxa"/>
            <w:right w:w="70" w:type="dxa"/>
          </w:tblCellMar>
          <w:tblLook w:val="0000" w:firstRow="0" w:lastRow="0" w:firstColumn="0" w:lastColumn="0" w:noHBand="0" w:noVBand="0"/>
        </w:tblPrEx>
        <w:trPr>
          <w:trHeight w:val="1020"/>
        </w:trPr>
        <w:tc>
          <w:tcPr>
            <w:tcW w:w="429" w:type="dxa"/>
            <w:shd w:val="clear" w:color="auto" w:fill="auto"/>
          </w:tcPr>
          <w:p w:rsidR="00420025" w:rsidRPr="008945E4" w:rsidRDefault="00420025" w:rsidP="007B2D5B">
            <w:r w:rsidRPr="008945E4">
              <w:t>10.</w:t>
            </w:r>
          </w:p>
        </w:tc>
        <w:tc>
          <w:tcPr>
            <w:tcW w:w="5169" w:type="dxa"/>
            <w:shd w:val="clear" w:color="auto" w:fill="auto"/>
          </w:tcPr>
          <w:p w:rsidR="00420025" w:rsidRPr="008945E4" w:rsidRDefault="00420025" w:rsidP="007B2D5B">
            <w:r w:rsidRPr="008945E4">
              <w:t>Metal halogena sijalica 400W, za montažu u grlo E40. Sijalica je cevastog (tubastog) oblika. Temperatura boje svetlosti treba da iznosi 4.500K. Potrebno je da sijalica ima što veći nominalni sv. fluks (&gt;=35.000 lm)</w:t>
            </w:r>
          </w:p>
        </w:tc>
        <w:tc>
          <w:tcPr>
            <w:tcW w:w="1980" w:type="dxa"/>
            <w:shd w:val="clear" w:color="auto" w:fill="auto"/>
          </w:tcPr>
          <w:p w:rsidR="00420025" w:rsidRPr="008945E4" w:rsidRDefault="00420025" w:rsidP="007B2D5B">
            <w:r w:rsidRPr="008945E4">
              <w:t>Kom.</w:t>
            </w:r>
          </w:p>
        </w:tc>
        <w:tc>
          <w:tcPr>
            <w:tcW w:w="1890" w:type="dxa"/>
            <w:shd w:val="clear" w:color="auto" w:fill="auto"/>
          </w:tcPr>
          <w:p w:rsidR="00420025" w:rsidRDefault="00420025" w:rsidP="007B2D5B">
            <w:r w:rsidRPr="008945E4">
              <w:t>10</w:t>
            </w:r>
          </w:p>
        </w:tc>
      </w:tr>
      <w:tr w:rsidR="00420025" w:rsidRPr="0018227E" w:rsidTr="00420025">
        <w:tblPrEx>
          <w:tblCellMar>
            <w:left w:w="70" w:type="dxa"/>
            <w:right w:w="70" w:type="dxa"/>
          </w:tblCellMar>
          <w:tblLook w:val="0000" w:firstRow="0" w:lastRow="0" w:firstColumn="0" w:lastColumn="0" w:noHBand="0" w:noVBand="0"/>
        </w:tblPrEx>
        <w:trPr>
          <w:trHeight w:val="1020"/>
        </w:trPr>
        <w:tc>
          <w:tcPr>
            <w:tcW w:w="429" w:type="dxa"/>
            <w:shd w:val="clear" w:color="auto" w:fill="auto"/>
          </w:tcPr>
          <w:p w:rsidR="00420025" w:rsidRPr="006C02F6" w:rsidRDefault="00420025" w:rsidP="007B2D5B">
            <w:pPr>
              <w:spacing w:after="200"/>
              <w:rPr>
                <w:sz w:val="22"/>
                <w:lang w:val="sr-Latn-CS"/>
              </w:rPr>
            </w:pPr>
          </w:p>
        </w:tc>
        <w:tc>
          <w:tcPr>
            <w:tcW w:w="5169" w:type="dxa"/>
            <w:shd w:val="clear" w:color="auto" w:fill="auto"/>
          </w:tcPr>
          <w:p w:rsidR="00420025" w:rsidRPr="006C02F6" w:rsidRDefault="00420025" w:rsidP="007B2D5B">
            <w:pPr>
              <w:spacing w:after="200"/>
              <w:rPr>
                <w:sz w:val="22"/>
                <w:lang w:val="sr-Latn-CS"/>
              </w:rPr>
            </w:pPr>
            <w:r w:rsidRPr="006C02F6">
              <w:rPr>
                <w:sz w:val="22"/>
                <w:lang w:val="sr-Latn-CS"/>
              </w:rPr>
              <w:t>Natrijumova sijalica visokog pritiska 70W, sa dva gorionika,  montažu u grlo E27, napona 230V- 240V. Sijalica je cevastog (tubastog) oblika.</w:t>
            </w:r>
          </w:p>
          <w:p w:rsidR="00420025" w:rsidRPr="006C02F6" w:rsidRDefault="00420025" w:rsidP="007B2D5B">
            <w:pPr>
              <w:spacing w:after="200"/>
              <w:rPr>
                <w:sz w:val="22"/>
                <w:lang w:val="sr-Latn-CS"/>
              </w:rPr>
            </w:pPr>
            <w:r w:rsidRPr="006C02F6">
              <w:rPr>
                <w:sz w:val="22"/>
                <w:lang w:val="sr-Latn-CS"/>
              </w:rPr>
              <w:t>Temperatura boje svetlosti treba da iznosi 2.050K.Svetlosni fluks nakon 20.000 radnih sati treba da bude minimalno 89% nominalne vrednosti, a broj sijalica u funkciji minimalno 93%. Sijalica treba da ima prosečan životni</w:t>
            </w:r>
          </w:p>
          <w:p w:rsidR="00420025" w:rsidRPr="006C02F6" w:rsidRDefault="00420025" w:rsidP="007B2D5B">
            <w:pPr>
              <w:spacing w:after="200"/>
              <w:rPr>
                <w:sz w:val="22"/>
                <w:lang w:val="sr-Latn-CS"/>
              </w:rPr>
            </w:pPr>
            <w:r w:rsidRPr="006C02F6">
              <w:rPr>
                <w:sz w:val="22"/>
                <w:lang w:val="sr-Latn-CS"/>
              </w:rPr>
              <w:t>vek 55.000 sati. Potrebno je da sijalica ima što veći svetlosni fluks (&gt;=6.500lm) i što kraće vreme ponovnog propaljivanja.</w:t>
            </w:r>
          </w:p>
        </w:tc>
        <w:tc>
          <w:tcPr>
            <w:tcW w:w="1980" w:type="dxa"/>
            <w:shd w:val="clear" w:color="auto" w:fill="auto"/>
          </w:tcPr>
          <w:p w:rsidR="00420025" w:rsidRPr="0018227E" w:rsidRDefault="00420025" w:rsidP="007B2D5B">
            <w:pPr>
              <w:spacing w:after="200"/>
              <w:rPr>
                <w:lang w:val="sr-Latn-CS"/>
              </w:rPr>
            </w:pPr>
            <w:r>
              <w:rPr>
                <w:lang w:val="sr-Latn-CS"/>
              </w:rPr>
              <w:t>Kom.</w:t>
            </w:r>
          </w:p>
        </w:tc>
        <w:tc>
          <w:tcPr>
            <w:tcW w:w="1890" w:type="dxa"/>
            <w:shd w:val="clear" w:color="auto" w:fill="auto"/>
          </w:tcPr>
          <w:p w:rsidR="00420025" w:rsidRPr="00692667" w:rsidRDefault="00420025" w:rsidP="007B2D5B">
            <w:pPr>
              <w:spacing w:after="200"/>
              <w:rPr>
                <w:lang w:val="sr-Cyrl-RS"/>
              </w:rPr>
            </w:pPr>
            <w:r>
              <w:rPr>
                <w:lang w:val="sr-Cyrl-RS"/>
              </w:rPr>
              <w:t>60</w:t>
            </w:r>
          </w:p>
        </w:tc>
      </w:tr>
    </w:tbl>
    <w:p w:rsidR="004B2C4C" w:rsidRDefault="004B2C4C" w:rsidP="004B2C4C">
      <w:pPr>
        <w:rPr>
          <w:sz w:val="22"/>
          <w:szCs w:val="22"/>
        </w:rPr>
      </w:pPr>
    </w:p>
    <w:p w:rsidR="004B2C4C" w:rsidRPr="00762129" w:rsidRDefault="004B2C4C" w:rsidP="004B2C4C">
      <w:pPr>
        <w:rPr>
          <w:sz w:val="22"/>
          <w:szCs w:val="22"/>
          <w:lang w:val="sr-Cyrl-RS"/>
        </w:rPr>
      </w:pPr>
    </w:p>
    <w:p w:rsidR="004B2C4C" w:rsidRPr="0018227E" w:rsidRDefault="004B2C4C" w:rsidP="004B2C4C">
      <w:pPr>
        <w:rPr>
          <w:sz w:val="22"/>
          <w:szCs w:val="22"/>
          <w:lang w:val="sr-Latn-CS"/>
        </w:rPr>
      </w:pPr>
      <w:r w:rsidRPr="0018227E">
        <w:rPr>
          <w:sz w:val="22"/>
          <w:szCs w:val="22"/>
        </w:rPr>
        <w:t>2 Каблови</w:t>
      </w:r>
      <w:r w:rsidRPr="0018227E">
        <w:rPr>
          <w:sz w:val="22"/>
          <w:szCs w:val="22"/>
          <w:lang w:val="sr-Latn-CS"/>
        </w:rPr>
        <w:t>:</w:t>
      </w:r>
    </w:p>
    <w:p w:rsidR="004B2C4C" w:rsidRPr="0018227E" w:rsidRDefault="004B2C4C" w:rsidP="004B2C4C">
      <w:pP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5143"/>
        <w:gridCol w:w="1980"/>
        <w:gridCol w:w="1890"/>
      </w:tblGrid>
      <w:tr w:rsidR="00420025" w:rsidRPr="0018227E" w:rsidTr="00420025">
        <w:tc>
          <w:tcPr>
            <w:tcW w:w="455" w:type="dxa"/>
            <w:shd w:val="clear" w:color="auto" w:fill="auto"/>
          </w:tcPr>
          <w:p w:rsidR="00420025" w:rsidRPr="007B131D" w:rsidRDefault="00420025" w:rsidP="007B2D5B">
            <w:pPr>
              <w:spacing w:after="200"/>
              <w:rPr>
                <w:iCs/>
              </w:rPr>
            </w:pPr>
          </w:p>
        </w:tc>
        <w:tc>
          <w:tcPr>
            <w:tcW w:w="5143" w:type="dxa"/>
            <w:shd w:val="clear" w:color="auto" w:fill="auto"/>
          </w:tcPr>
          <w:p w:rsidR="00420025" w:rsidRPr="007B131D" w:rsidRDefault="00420025" w:rsidP="007B2D5B">
            <w:pPr>
              <w:spacing w:after="200"/>
              <w:rPr>
                <w:lang w:val="sr-Cyrl-CS"/>
              </w:rPr>
            </w:pPr>
            <w:r>
              <w:rPr>
                <w:sz w:val="22"/>
                <w:szCs w:val="22"/>
                <w:lang w:val="sr-Cyrl-CS"/>
              </w:rPr>
              <w:t>Naziv</w:t>
            </w:r>
            <w:r>
              <w:rPr>
                <w:sz w:val="22"/>
                <w:szCs w:val="22"/>
              </w:rPr>
              <w:t xml:space="preserve"> </w:t>
            </w:r>
            <w:r>
              <w:rPr>
                <w:sz w:val="22"/>
                <w:szCs w:val="22"/>
                <w:lang w:val="sr-Cyrl-CS"/>
              </w:rPr>
              <w:t>artikla</w:t>
            </w:r>
          </w:p>
        </w:tc>
        <w:tc>
          <w:tcPr>
            <w:tcW w:w="1980" w:type="dxa"/>
            <w:shd w:val="clear" w:color="auto" w:fill="auto"/>
          </w:tcPr>
          <w:p w:rsidR="00420025" w:rsidRPr="007B131D" w:rsidRDefault="00420025" w:rsidP="007B2D5B">
            <w:pPr>
              <w:spacing w:after="200"/>
              <w:rPr>
                <w:lang w:val="sr-Cyrl-CS"/>
              </w:rPr>
            </w:pPr>
            <w:r>
              <w:rPr>
                <w:sz w:val="22"/>
                <w:szCs w:val="22"/>
                <w:lang w:val="sr-Cyrl-CS"/>
              </w:rPr>
              <w:t>Jedinica</w:t>
            </w:r>
            <w:r>
              <w:rPr>
                <w:sz w:val="22"/>
                <w:szCs w:val="22"/>
              </w:rPr>
              <w:t xml:space="preserve"> </w:t>
            </w:r>
            <w:r>
              <w:rPr>
                <w:sz w:val="22"/>
                <w:szCs w:val="22"/>
                <w:lang w:val="sr-Cyrl-CS"/>
              </w:rPr>
              <w:t>mere</w:t>
            </w:r>
          </w:p>
        </w:tc>
        <w:tc>
          <w:tcPr>
            <w:tcW w:w="1890" w:type="dxa"/>
            <w:shd w:val="clear" w:color="auto" w:fill="auto"/>
          </w:tcPr>
          <w:p w:rsidR="00420025" w:rsidRPr="007B131D" w:rsidRDefault="00420025" w:rsidP="007B2D5B">
            <w:pPr>
              <w:spacing w:after="200"/>
              <w:rPr>
                <w:lang w:val="sr-Cyrl-CS"/>
              </w:rPr>
            </w:pPr>
            <w:r>
              <w:rPr>
                <w:sz w:val="22"/>
                <w:szCs w:val="22"/>
                <w:lang w:val="sr-Cyrl-CS"/>
              </w:rPr>
              <w:t>Količ</w:t>
            </w:r>
            <w:r>
              <w:rPr>
                <w:sz w:val="22"/>
                <w:szCs w:val="22"/>
              </w:rPr>
              <w:t>i</w:t>
            </w:r>
            <w:r>
              <w:rPr>
                <w:sz w:val="22"/>
                <w:szCs w:val="22"/>
                <w:lang w:val="sr-Cyrl-CS"/>
              </w:rPr>
              <w:t>na</w:t>
            </w:r>
          </w:p>
        </w:tc>
      </w:tr>
      <w:tr w:rsidR="00420025" w:rsidRPr="0018227E" w:rsidTr="00420025">
        <w:tc>
          <w:tcPr>
            <w:tcW w:w="455" w:type="dxa"/>
            <w:shd w:val="clear" w:color="auto" w:fill="auto"/>
          </w:tcPr>
          <w:p w:rsidR="00420025" w:rsidRPr="0018227E" w:rsidRDefault="00420025" w:rsidP="007B2D5B">
            <w:pPr>
              <w:spacing w:after="200"/>
              <w:rPr>
                <w:iCs/>
                <w:lang w:val="sr-Latn-CS"/>
              </w:rPr>
            </w:pPr>
            <w:r>
              <w:rPr>
                <w:iCs/>
                <w:sz w:val="22"/>
                <w:szCs w:val="22"/>
                <w:lang w:val="sr-Latn-CS"/>
              </w:rPr>
              <w:t>1.</w:t>
            </w:r>
          </w:p>
        </w:tc>
        <w:tc>
          <w:tcPr>
            <w:tcW w:w="5143" w:type="dxa"/>
            <w:shd w:val="clear" w:color="auto" w:fill="auto"/>
          </w:tcPr>
          <w:p w:rsidR="00420025" w:rsidRPr="0018227E" w:rsidRDefault="00420025" w:rsidP="007B2D5B">
            <w:pPr>
              <w:spacing w:after="200"/>
              <w:rPr>
                <w:iCs/>
                <w:lang w:val="sr-Latn-CS"/>
              </w:rPr>
            </w:pPr>
            <w:r>
              <w:rPr>
                <w:iCs/>
                <w:sz w:val="22"/>
                <w:szCs w:val="22"/>
                <w:lang w:val="sr-Cyrl-CS"/>
              </w:rPr>
              <w:t>Kabl</w:t>
            </w:r>
            <w:r w:rsidRPr="0018227E">
              <w:rPr>
                <w:iCs/>
                <w:sz w:val="22"/>
                <w:szCs w:val="22"/>
                <w:lang w:val="sr-Latn-CS"/>
              </w:rPr>
              <w:t xml:space="preserve"> X00/AL 2x16</w:t>
            </w:r>
          </w:p>
        </w:tc>
        <w:tc>
          <w:tcPr>
            <w:tcW w:w="1980" w:type="dxa"/>
            <w:shd w:val="clear" w:color="auto" w:fill="auto"/>
          </w:tcPr>
          <w:p w:rsidR="00420025" w:rsidRPr="0018227E" w:rsidRDefault="00420025" w:rsidP="007B2D5B">
            <w:pPr>
              <w:spacing w:after="200"/>
              <w:rPr>
                <w:iCs/>
                <w:lang w:val="sr-Latn-CS"/>
              </w:rPr>
            </w:pPr>
            <w:r w:rsidRPr="0018227E">
              <w:rPr>
                <w:iCs/>
                <w:sz w:val="22"/>
                <w:szCs w:val="22"/>
                <w:lang w:val="sr-Latn-CS"/>
              </w:rPr>
              <w:t>metar</w:t>
            </w:r>
          </w:p>
        </w:tc>
        <w:tc>
          <w:tcPr>
            <w:tcW w:w="1890" w:type="dxa"/>
            <w:shd w:val="clear" w:color="auto" w:fill="auto"/>
          </w:tcPr>
          <w:p w:rsidR="00420025" w:rsidRPr="0018227E" w:rsidRDefault="00420025" w:rsidP="007B2D5B">
            <w:pPr>
              <w:spacing w:after="200"/>
              <w:rPr>
                <w:iCs/>
                <w:lang w:val="sr-Latn-CS"/>
              </w:rPr>
            </w:pPr>
            <w:r>
              <w:rPr>
                <w:iCs/>
                <w:sz w:val="22"/>
                <w:szCs w:val="22"/>
                <w:lang w:val="sr-Cyrl-RS"/>
              </w:rPr>
              <w:t>20</w:t>
            </w:r>
            <w:r>
              <w:rPr>
                <w:iCs/>
                <w:sz w:val="22"/>
                <w:szCs w:val="22"/>
                <w:lang w:val="sr-Latn-CS"/>
              </w:rPr>
              <w:t>00</w:t>
            </w:r>
          </w:p>
        </w:tc>
      </w:tr>
      <w:tr w:rsidR="00420025" w:rsidRPr="0018227E" w:rsidTr="00420025">
        <w:tc>
          <w:tcPr>
            <w:tcW w:w="455" w:type="dxa"/>
            <w:shd w:val="clear" w:color="auto" w:fill="auto"/>
          </w:tcPr>
          <w:p w:rsidR="00420025" w:rsidRPr="0018227E" w:rsidRDefault="00420025" w:rsidP="007B2D5B">
            <w:pPr>
              <w:spacing w:after="200"/>
              <w:rPr>
                <w:iCs/>
                <w:lang w:val="sr-Latn-CS"/>
              </w:rPr>
            </w:pPr>
            <w:r>
              <w:rPr>
                <w:iCs/>
                <w:sz w:val="22"/>
                <w:szCs w:val="22"/>
                <w:lang w:val="sr-Latn-CS"/>
              </w:rPr>
              <w:t>2.</w:t>
            </w:r>
          </w:p>
        </w:tc>
        <w:tc>
          <w:tcPr>
            <w:tcW w:w="5143" w:type="dxa"/>
            <w:shd w:val="clear" w:color="auto" w:fill="auto"/>
          </w:tcPr>
          <w:p w:rsidR="00420025" w:rsidRPr="0018227E" w:rsidRDefault="00420025" w:rsidP="007B2D5B">
            <w:pPr>
              <w:spacing w:after="200"/>
              <w:rPr>
                <w:iCs/>
                <w:lang w:val="sr-Latn-CS"/>
              </w:rPr>
            </w:pPr>
            <w:r>
              <w:rPr>
                <w:iCs/>
                <w:sz w:val="22"/>
                <w:szCs w:val="22"/>
                <w:lang w:val="sr-Cyrl-CS"/>
              </w:rPr>
              <w:t>Kabl</w:t>
            </w:r>
            <w:r w:rsidRPr="0018227E">
              <w:rPr>
                <w:iCs/>
                <w:sz w:val="22"/>
                <w:szCs w:val="22"/>
                <w:lang w:val="sr-Latn-CS"/>
              </w:rPr>
              <w:t xml:space="preserve"> X00/AL 4x16</w:t>
            </w:r>
          </w:p>
        </w:tc>
        <w:tc>
          <w:tcPr>
            <w:tcW w:w="1980" w:type="dxa"/>
            <w:shd w:val="clear" w:color="auto" w:fill="auto"/>
          </w:tcPr>
          <w:p w:rsidR="00420025" w:rsidRPr="0018227E" w:rsidRDefault="00420025" w:rsidP="007B2D5B">
            <w:pPr>
              <w:spacing w:after="200"/>
              <w:rPr>
                <w:iCs/>
                <w:lang w:val="sr-Latn-CS"/>
              </w:rPr>
            </w:pPr>
            <w:r w:rsidRPr="0018227E">
              <w:rPr>
                <w:iCs/>
                <w:sz w:val="22"/>
                <w:szCs w:val="22"/>
                <w:lang w:val="sr-Latn-CS"/>
              </w:rPr>
              <w:t>metar</w:t>
            </w:r>
          </w:p>
        </w:tc>
        <w:tc>
          <w:tcPr>
            <w:tcW w:w="1890" w:type="dxa"/>
            <w:shd w:val="clear" w:color="auto" w:fill="auto"/>
          </w:tcPr>
          <w:p w:rsidR="00420025" w:rsidRPr="0018227E" w:rsidRDefault="00420025" w:rsidP="007B2D5B">
            <w:pPr>
              <w:spacing w:after="200"/>
              <w:rPr>
                <w:iCs/>
                <w:lang w:val="sr-Latn-CS"/>
              </w:rPr>
            </w:pPr>
            <w:r>
              <w:rPr>
                <w:iCs/>
                <w:sz w:val="22"/>
                <w:szCs w:val="22"/>
                <w:lang w:val="sr-Latn-CS"/>
              </w:rPr>
              <w:t>200</w:t>
            </w:r>
          </w:p>
        </w:tc>
      </w:tr>
      <w:tr w:rsidR="00420025" w:rsidRPr="0018227E" w:rsidTr="00420025">
        <w:tc>
          <w:tcPr>
            <w:tcW w:w="455" w:type="dxa"/>
            <w:shd w:val="clear" w:color="auto" w:fill="auto"/>
          </w:tcPr>
          <w:p w:rsidR="00420025" w:rsidRPr="0018227E" w:rsidRDefault="00420025" w:rsidP="007B2D5B">
            <w:pPr>
              <w:spacing w:after="200"/>
              <w:rPr>
                <w:iCs/>
                <w:lang w:val="sr-Latn-CS"/>
              </w:rPr>
            </w:pPr>
            <w:r>
              <w:rPr>
                <w:iCs/>
                <w:sz w:val="22"/>
                <w:szCs w:val="22"/>
                <w:lang w:val="sr-Latn-CS"/>
              </w:rPr>
              <w:t>3.</w:t>
            </w:r>
          </w:p>
        </w:tc>
        <w:tc>
          <w:tcPr>
            <w:tcW w:w="5143" w:type="dxa"/>
            <w:shd w:val="clear" w:color="auto" w:fill="auto"/>
          </w:tcPr>
          <w:p w:rsidR="00420025" w:rsidRPr="0018227E" w:rsidRDefault="00420025" w:rsidP="007B2D5B">
            <w:pPr>
              <w:spacing w:after="200"/>
              <w:rPr>
                <w:iCs/>
                <w:lang w:val="sr-Latn-CS"/>
              </w:rPr>
            </w:pPr>
            <w:r w:rsidRPr="0018227E">
              <w:rPr>
                <w:iCs/>
                <w:sz w:val="22"/>
                <w:szCs w:val="22"/>
                <w:lang w:val="sr-Latn-CS"/>
              </w:rPr>
              <w:t>Kabl X00/AL 4x25</w:t>
            </w:r>
          </w:p>
        </w:tc>
        <w:tc>
          <w:tcPr>
            <w:tcW w:w="1980" w:type="dxa"/>
            <w:shd w:val="clear" w:color="auto" w:fill="auto"/>
          </w:tcPr>
          <w:p w:rsidR="00420025" w:rsidRPr="0018227E" w:rsidRDefault="00420025" w:rsidP="007B2D5B">
            <w:pPr>
              <w:spacing w:after="200"/>
              <w:rPr>
                <w:iCs/>
                <w:lang w:val="sr-Latn-CS"/>
              </w:rPr>
            </w:pPr>
            <w:r w:rsidRPr="0018227E">
              <w:rPr>
                <w:iCs/>
                <w:sz w:val="22"/>
                <w:szCs w:val="22"/>
                <w:lang w:val="sr-Latn-CS"/>
              </w:rPr>
              <w:t>metar</w:t>
            </w:r>
          </w:p>
        </w:tc>
        <w:tc>
          <w:tcPr>
            <w:tcW w:w="1890" w:type="dxa"/>
            <w:shd w:val="clear" w:color="auto" w:fill="auto"/>
          </w:tcPr>
          <w:p w:rsidR="00420025" w:rsidRPr="0018227E" w:rsidRDefault="00420025" w:rsidP="007B2D5B">
            <w:pPr>
              <w:spacing w:after="200"/>
              <w:rPr>
                <w:iCs/>
                <w:lang w:val="sr-Latn-CS"/>
              </w:rPr>
            </w:pPr>
            <w:r>
              <w:rPr>
                <w:iCs/>
                <w:sz w:val="22"/>
                <w:szCs w:val="22"/>
                <w:lang w:val="sr-Latn-CS"/>
              </w:rPr>
              <w:t>100</w:t>
            </w:r>
          </w:p>
        </w:tc>
      </w:tr>
      <w:tr w:rsidR="00420025" w:rsidRPr="0018227E" w:rsidTr="00420025">
        <w:tc>
          <w:tcPr>
            <w:tcW w:w="455" w:type="dxa"/>
            <w:shd w:val="clear" w:color="auto" w:fill="auto"/>
          </w:tcPr>
          <w:p w:rsidR="00420025" w:rsidRPr="0018227E" w:rsidRDefault="00420025" w:rsidP="007B2D5B">
            <w:pPr>
              <w:spacing w:after="200"/>
              <w:rPr>
                <w:iCs/>
                <w:lang w:val="sr-Latn-CS"/>
              </w:rPr>
            </w:pPr>
            <w:r>
              <w:rPr>
                <w:iCs/>
                <w:sz w:val="22"/>
                <w:szCs w:val="22"/>
                <w:lang w:val="sr-Latn-CS"/>
              </w:rPr>
              <w:t>4.</w:t>
            </w:r>
          </w:p>
        </w:tc>
        <w:tc>
          <w:tcPr>
            <w:tcW w:w="5143" w:type="dxa"/>
            <w:shd w:val="clear" w:color="auto" w:fill="auto"/>
          </w:tcPr>
          <w:p w:rsidR="00420025" w:rsidRPr="0018227E" w:rsidRDefault="00420025" w:rsidP="007B2D5B">
            <w:pPr>
              <w:spacing w:after="200"/>
              <w:rPr>
                <w:iCs/>
                <w:lang w:val="sr-Latn-CS"/>
              </w:rPr>
            </w:pPr>
            <w:r w:rsidRPr="0018227E">
              <w:rPr>
                <w:iCs/>
                <w:sz w:val="22"/>
                <w:szCs w:val="22"/>
                <w:lang w:val="sr-Latn-CS"/>
              </w:rPr>
              <w:t>Kabl X00/AL 4x35</w:t>
            </w:r>
          </w:p>
        </w:tc>
        <w:tc>
          <w:tcPr>
            <w:tcW w:w="1980" w:type="dxa"/>
            <w:shd w:val="clear" w:color="auto" w:fill="auto"/>
          </w:tcPr>
          <w:p w:rsidR="00420025" w:rsidRPr="0018227E" w:rsidRDefault="00420025" w:rsidP="007B2D5B">
            <w:pPr>
              <w:spacing w:after="200"/>
              <w:rPr>
                <w:iCs/>
                <w:lang w:val="sr-Latn-CS"/>
              </w:rPr>
            </w:pPr>
            <w:r w:rsidRPr="0018227E">
              <w:rPr>
                <w:iCs/>
                <w:sz w:val="22"/>
                <w:szCs w:val="22"/>
                <w:lang w:val="sr-Latn-CS"/>
              </w:rPr>
              <w:t>metar</w:t>
            </w:r>
          </w:p>
        </w:tc>
        <w:tc>
          <w:tcPr>
            <w:tcW w:w="1890" w:type="dxa"/>
            <w:shd w:val="clear" w:color="auto" w:fill="auto"/>
          </w:tcPr>
          <w:p w:rsidR="00420025" w:rsidRPr="0018227E" w:rsidRDefault="00420025" w:rsidP="007B2D5B">
            <w:pPr>
              <w:spacing w:after="200"/>
              <w:rPr>
                <w:iCs/>
                <w:lang w:val="sr-Latn-CS"/>
              </w:rPr>
            </w:pPr>
            <w:r>
              <w:rPr>
                <w:iCs/>
                <w:sz w:val="22"/>
                <w:szCs w:val="22"/>
                <w:lang w:val="sr-Latn-CS"/>
              </w:rPr>
              <w:t>100</w:t>
            </w:r>
          </w:p>
        </w:tc>
      </w:tr>
      <w:tr w:rsidR="00420025" w:rsidRPr="0018227E" w:rsidTr="00420025">
        <w:tc>
          <w:tcPr>
            <w:tcW w:w="455" w:type="dxa"/>
            <w:shd w:val="clear" w:color="auto" w:fill="auto"/>
          </w:tcPr>
          <w:p w:rsidR="00420025" w:rsidRPr="0018227E" w:rsidRDefault="00420025" w:rsidP="007B2D5B">
            <w:pPr>
              <w:spacing w:after="200"/>
              <w:rPr>
                <w:iCs/>
                <w:lang w:val="sr-Latn-CS"/>
              </w:rPr>
            </w:pPr>
            <w:r>
              <w:rPr>
                <w:iCs/>
                <w:sz w:val="22"/>
                <w:szCs w:val="22"/>
                <w:lang w:val="sr-Latn-CS"/>
              </w:rPr>
              <w:t>5.</w:t>
            </w:r>
          </w:p>
        </w:tc>
        <w:tc>
          <w:tcPr>
            <w:tcW w:w="5143" w:type="dxa"/>
            <w:shd w:val="clear" w:color="auto" w:fill="auto"/>
          </w:tcPr>
          <w:p w:rsidR="00420025" w:rsidRPr="0018227E" w:rsidRDefault="00420025" w:rsidP="007B2D5B">
            <w:pPr>
              <w:spacing w:after="200"/>
              <w:rPr>
                <w:iCs/>
                <w:lang w:val="sr-Latn-CS"/>
              </w:rPr>
            </w:pPr>
            <w:r w:rsidRPr="0018227E">
              <w:rPr>
                <w:iCs/>
                <w:sz w:val="22"/>
                <w:szCs w:val="22"/>
                <w:lang w:val="sr-Latn-CS"/>
              </w:rPr>
              <w:t>Kabl PP/Y 3x1.5 mm</w:t>
            </w:r>
            <w:r w:rsidRPr="0018227E">
              <w:rPr>
                <w:iCs/>
                <w:sz w:val="22"/>
                <w:szCs w:val="22"/>
                <w:vertAlign w:val="superscript"/>
                <w:lang w:val="sr-Latn-CS"/>
              </w:rPr>
              <w:t>2</w:t>
            </w:r>
            <w:r w:rsidRPr="0018227E">
              <w:rPr>
                <w:iCs/>
                <w:sz w:val="22"/>
                <w:szCs w:val="22"/>
                <w:lang w:val="sr-Latn-CS"/>
              </w:rPr>
              <w:t>(PGP)</w:t>
            </w:r>
          </w:p>
        </w:tc>
        <w:tc>
          <w:tcPr>
            <w:tcW w:w="1980" w:type="dxa"/>
            <w:shd w:val="clear" w:color="auto" w:fill="auto"/>
          </w:tcPr>
          <w:p w:rsidR="00420025" w:rsidRPr="0018227E" w:rsidRDefault="00420025" w:rsidP="007B2D5B">
            <w:pPr>
              <w:spacing w:after="200"/>
              <w:rPr>
                <w:iCs/>
                <w:lang w:val="sr-Latn-CS"/>
              </w:rPr>
            </w:pPr>
            <w:r w:rsidRPr="0018227E">
              <w:rPr>
                <w:iCs/>
                <w:sz w:val="22"/>
                <w:szCs w:val="22"/>
                <w:lang w:val="sr-Latn-CS"/>
              </w:rPr>
              <w:t>metar</w:t>
            </w:r>
          </w:p>
        </w:tc>
        <w:tc>
          <w:tcPr>
            <w:tcW w:w="1890" w:type="dxa"/>
            <w:shd w:val="clear" w:color="auto" w:fill="auto"/>
          </w:tcPr>
          <w:p w:rsidR="00420025" w:rsidRPr="0018227E" w:rsidRDefault="00420025" w:rsidP="007B2D5B">
            <w:pPr>
              <w:spacing w:after="200"/>
              <w:rPr>
                <w:iCs/>
                <w:lang w:val="sr-Latn-CS"/>
              </w:rPr>
            </w:pPr>
            <w:r>
              <w:rPr>
                <w:iCs/>
                <w:sz w:val="22"/>
                <w:szCs w:val="22"/>
                <w:lang w:val="sr-Latn-CS"/>
              </w:rPr>
              <w:t>200</w:t>
            </w:r>
          </w:p>
        </w:tc>
      </w:tr>
      <w:tr w:rsidR="00420025" w:rsidRPr="0018227E" w:rsidTr="00420025">
        <w:tc>
          <w:tcPr>
            <w:tcW w:w="455" w:type="dxa"/>
            <w:shd w:val="clear" w:color="auto" w:fill="auto"/>
          </w:tcPr>
          <w:p w:rsidR="00420025" w:rsidRPr="0018227E" w:rsidRDefault="00420025" w:rsidP="007B2D5B">
            <w:pPr>
              <w:spacing w:after="200"/>
              <w:rPr>
                <w:iCs/>
                <w:lang w:val="sr-Latn-CS"/>
              </w:rPr>
            </w:pPr>
            <w:r>
              <w:rPr>
                <w:iCs/>
                <w:sz w:val="22"/>
                <w:szCs w:val="22"/>
                <w:lang w:val="sr-Latn-CS"/>
              </w:rPr>
              <w:lastRenderedPageBreak/>
              <w:t>6.</w:t>
            </w:r>
          </w:p>
        </w:tc>
        <w:tc>
          <w:tcPr>
            <w:tcW w:w="5143" w:type="dxa"/>
            <w:shd w:val="clear" w:color="auto" w:fill="auto"/>
          </w:tcPr>
          <w:p w:rsidR="00420025" w:rsidRPr="0018227E" w:rsidRDefault="00420025" w:rsidP="007B2D5B">
            <w:pPr>
              <w:spacing w:after="200"/>
              <w:rPr>
                <w:iCs/>
                <w:lang w:val="sr-Latn-CS"/>
              </w:rPr>
            </w:pPr>
            <w:r w:rsidRPr="0018227E">
              <w:rPr>
                <w:iCs/>
                <w:sz w:val="22"/>
                <w:szCs w:val="22"/>
                <w:lang w:val="sr-Latn-CS"/>
              </w:rPr>
              <w:t>Kabl PP/Y 3x2.5mm</w:t>
            </w:r>
            <w:r w:rsidRPr="0018227E">
              <w:rPr>
                <w:iCs/>
                <w:sz w:val="22"/>
                <w:szCs w:val="22"/>
                <w:vertAlign w:val="superscript"/>
                <w:lang w:val="sr-Latn-CS"/>
              </w:rPr>
              <w:t>2</w:t>
            </w:r>
          </w:p>
        </w:tc>
        <w:tc>
          <w:tcPr>
            <w:tcW w:w="1980" w:type="dxa"/>
            <w:shd w:val="clear" w:color="auto" w:fill="auto"/>
          </w:tcPr>
          <w:p w:rsidR="00420025" w:rsidRPr="0018227E" w:rsidRDefault="00420025" w:rsidP="007B2D5B">
            <w:pPr>
              <w:spacing w:after="200"/>
              <w:rPr>
                <w:iCs/>
                <w:lang w:val="sr-Latn-CS"/>
              </w:rPr>
            </w:pPr>
            <w:r w:rsidRPr="0018227E">
              <w:rPr>
                <w:iCs/>
                <w:sz w:val="22"/>
                <w:szCs w:val="22"/>
                <w:lang w:val="sr-Latn-CS"/>
              </w:rPr>
              <w:t>metar</w:t>
            </w:r>
          </w:p>
        </w:tc>
        <w:tc>
          <w:tcPr>
            <w:tcW w:w="1890" w:type="dxa"/>
            <w:shd w:val="clear" w:color="auto" w:fill="auto"/>
          </w:tcPr>
          <w:p w:rsidR="00420025" w:rsidRPr="0018227E" w:rsidRDefault="00420025" w:rsidP="007B2D5B">
            <w:pPr>
              <w:spacing w:after="200"/>
              <w:rPr>
                <w:iCs/>
                <w:lang w:val="sr-Latn-CS"/>
              </w:rPr>
            </w:pPr>
            <w:r>
              <w:rPr>
                <w:iCs/>
                <w:sz w:val="22"/>
                <w:szCs w:val="22"/>
                <w:lang w:val="sr-Latn-CS"/>
              </w:rPr>
              <w:t>100</w:t>
            </w:r>
          </w:p>
        </w:tc>
      </w:tr>
      <w:tr w:rsidR="00420025" w:rsidRPr="0018227E" w:rsidTr="00420025">
        <w:tc>
          <w:tcPr>
            <w:tcW w:w="455" w:type="dxa"/>
            <w:shd w:val="clear" w:color="auto" w:fill="auto"/>
          </w:tcPr>
          <w:p w:rsidR="00420025" w:rsidRPr="0018227E" w:rsidRDefault="00420025" w:rsidP="007B2D5B">
            <w:pPr>
              <w:spacing w:after="200"/>
              <w:rPr>
                <w:iCs/>
                <w:lang w:val="sr-Latn-CS"/>
              </w:rPr>
            </w:pPr>
            <w:r>
              <w:rPr>
                <w:iCs/>
                <w:sz w:val="22"/>
                <w:szCs w:val="22"/>
                <w:lang w:val="sr-Latn-CS"/>
              </w:rPr>
              <w:t>7.</w:t>
            </w:r>
          </w:p>
        </w:tc>
        <w:tc>
          <w:tcPr>
            <w:tcW w:w="5143" w:type="dxa"/>
            <w:shd w:val="clear" w:color="auto" w:fill="auto"/>
          </w:tcPr>
          <w:p w:rsidR="00420025" w:rsidRPr="0018227E" w:rsidRDefault="00420025" w:rsidP="007B2D5B">
            <w:pPr>
              <w:spacing w:after="200"/>
              <w:rPr>
                <w:iCs/>
                <w:lang w:val="sr-Latn-CS"/>
              </w:rPr>
            </w:pPr>
            <w:r w:rsidRPr="0018227E">
              <w:rPr>
                <w:iCs/>
                <w:sz w:val="22"/>
                <w:szCs w:val="22"/>
                <w:lang w:val="sr-Latn-CS"/>
              </w:rPr>
              <w:t>Kabl PP/Y 5x2.5mm</w:t>
            </w:r>
            <w:r w:rsidRPr="0018227E">
              <w:rPr>
                <w:iCs/>
                <w:sz w:val="22"/>
                <w:szCs w:val="22"/>
                <w:vertAlign w:val="superscript"/>
                <w:lang w:val="sr-Latn-CS"/>
              </w:rPr>
              <w:t>2</w:t>
            </w:r>
          </w:p>
        </w:tc>
        <w:tc>
          <w:tcPr>
            <w:tcW w:w="1980" w:type="dxa"/>
            <w:shd w:val="clear" w:color="auto" w:fill="auto"/>
          </w:tcPr>
          <w:p w:rsidR="00420025" w:rsidRPr="0018227E" w:rsidRDefault="00420025" w:rsidP="007B2D5B">
            <w:pPr>
              <w:spacing w:after="200"/>
              <w:rPr>
                <w:iCs/>
                <w:lang w:val="sr-Latn-CS"/>
              </w:rPr>
            </w:pPr>
            <w:r w:rsidRPr="0018227E">
              <w:rPr>
                <w:iCs/>
                <w:sz w:val="22"/>
                <w:szCs w:val="22"/>
                <w:lang w:val="sr-Latn-CS"/>
              </w:rPr>
              <w:t>metar</w:t>
            </w:r>
          </w:p>
        </w:tc>
        <w:tc>
          <w:tcPr>
            <w:tcW w:w="1890" w:type="dxa"/>
            <w:shd w:val="clear" w:color="auto" w:fill="auto"/>
          </w:tcPr>
          <w:p w:rsidR="00420025" w:rsidRPr="0018227E" w:rsidRDefault="00420025" w:rsidP="007B2D5B">
            <w:pPr>
              <w:spacing w:after="200"/>
              <w:rPr>
                <w:iCs/>
                <w:lang w:val="sr-Latn-CS"/>
              </w:rPr>
            </w:pPr>
            <w:r>
              <w:rPr>
                <w:iCs/>
                <w:sz w:val="22"/>
                <w:szCs w:val="22"/>
                <w:lang w:val="sr-Latn-CS"/>
              </w:rPr>
              <w:t>50</w:t>
            </w:r>
          </w:p>
        </w:tc>
      </w:tr>
      <w:tr w:rsidR="00420025" w:rsidRPr="0018227E" w:rsidTr="00420025">
        <w:tc>
          <w:tcPr>
            <w:tcW w:w="455" w:type="dxa"/>
            <w:shd w:val="clear" w:color="auto" w:fill="auto"/>
          </w:tcPr>
          <w:p w:rsidR="00420025" w:rsidRPr="0018227E" w:rsidRDefault="00420025" w:rsidP="007B2D5B">
            <w:pPr>
              <w:spacing w:after="200"/>
              <w:rPr>
                <w:iCs/>
                <w:lang w:val="sr-Latn-CS"/>
              </w:rPr>
            </w:pPr>
            <w:r>
              <w:rPr>
                <w:iCs/>
                <w:sz w:val="22"/>
                <w:szCs w:val="22"/>
                <w:lang w:val="sr-Latn-CS"/>
              </w:rPr>
              <w:t>8.</w:t>
            </w:r>
          </w:p>
        </w:tc>
        <w:tc>
          <w:tcPr>
            <w:tcW w:w="5143" w:type="dxa"/>
            <w:shd w:val="clear" w:color="auto" w:fill="auto"/>
          </w:tcPr>
          <w:p w:rsidR="00420025" w:rsidRPr="0018227E" w:rsidRDefault="00420025" w:rsidP="007B2D5B">
            <w:pPr>
              <w:spacing w:after="200"/>
              <w:rPr>
                <w:iCs/>
                <w:lang w:val="sr-Latn-CS"/>
              </w:rPr>
            </w:pPr>
            <w:r w:rsidRPr="0018227E">
              <w:rPr>
                <w:iCs/>
                <w:sz w:val="22"/>
                <w:szCs w:val="22"/>
                <w:lang w:val="sr-Latn-CS"/>
              </w:rPr>
              <w:t>Kabl PP00 4x16mm</w:t>
            </w:r>
            <w:r w:rsidRPr="0018227E">
              <w:rPr>
                <w:iCs/>
                <w:sz w:val="22"/>
                <w:szCs w:val="22"/>
                <w:vertAlign w:val="superscript"/>
                <w:lang w:val="sr-Latn-CS"/>
              </w:rPr>
              <w:t>2</w:t>
            </w:r>
          </w:p>
        </w:tc>
        <w:tc>
          <w:tcPr>
            <w:tcW w:w="1980" w:type="dxa"/>
            <w:shd w:val="clear" w:color="auto" w:fill="auto"/>
          </w:tcPr>
          <w:p w:rsidR="00420025" w:rsidRPr="0018227E" w:rsidRDefault="00420025" w:rsidP="007B2D5B">
            <w:pPr>
              <w:spacing w:after="200"/>
              <w:rPr>
                <w:iCs/>
                <w:lang w:val="sr-Latn-CS"/>
              </w:rPr>
            </w:pPr>
            <w:r w:rsidRPr="0018227E">
              <w:rPr>
                <w:iCs/>
                <w:sz w:val="22"/>
                <w:szCs w:val="22"/>
                <w:lang w:val="sr-Latn-CS"/>
              </w:rPr>
              <w:t>metar</w:t>
            </w:r>
          </w:p>
        </w:tc>
        <w:tc>
          <w:tcPr>
            <w:tcW w:w="1890" w:type="dxa"/>
            <w:shd w:val="clear" w:color="auto" w:fill="auto"/>
          </w:tcPr>
          <w:p w:rsidR="00420025" w:rsidRPr="0018227E" w:rsidRDefault="00420025" w:rsidP="007B2D5B">
            <w:pPr>
              <w:spacing w:after="200"/>
              <w:rPr>
                <w:iCs/>
                <w:lang w:val="sr-Latn-CS"/>
              </w:rPr>
            </w:pPr>
            <w:r>
              <w:rPr>
                <w:iCs/>
                <w:sz w:val="22"/>
                <w:szCs w:val="22"/>
                <w:lang w:val="sr-Latn-CS"/>
              </w:rPr>
              <w:t>50</w:t>
            </w:r>
          </w:p>
        </w:tc>
      </w:tr>
      <w:tr w:rsidR="00420025" w:rsidRPr="0018227E" w:rsidTr="00420025">
        <w:tc>
          <w:tcPr>
            <w:tcW w:w="455" w:type="dxa"/>
            <w:shd w:val="clear" w:color="auto" w:fill="auto"/>
          </w:tcPr>
          <w:p w:rsidR="00420025" w:rsidRPr="0018227E" w:rsidRDefault="00420025" w:rsidP="007B2D5B">
            <w:pPr>
              <w:spacing w:after="200"/>
              <w:rPr>
                <w:iCs/>
                <w:lang w:val="sr-Latn-CS"/>
              </w:rPr>
            </w:pPr>
            <w:r>
              <w:rPr>
                <w:iCs/>
                <w:sz w:val="22"/>
                <w:szCs w:val="22"/>
                <w:lang w:val="sr-Latn-CS"/>
              </w:rPr>
              <w:t>9.</w:t>
            </w:r>
          </w:p>
        </w:tc>
        <w:tc>
          <w:tcPr>
            <w:tcW w:w="5143" w:type="dxa"/>
            <w:shd w:val="clear" w:color="auto" w:fill="auto"/>
          </w:tcPr>
          <w:p w:rsidR="00420025" w:rsidRPr="0018227E" w:rsidRDefault="00420025" w:rsidP="007B2D5B">
            <w:pPr>
              <w:spacing w:after="200"/>
              <w:rPr>
                <w:iCs/>
                <w:lang w:val="sr-Latn-CS"/>
              </w:rPr>
            </w:pPr>
            <w:r w:rsidRPr="0018227E">
              <w:rPr>
                <w:iCs/>
                <w:sz w:val="22"/>
                <w:szCs w:val="22"/>
                <w:lang w:val="sr-Latn-CS"/>
              </w:rPr>
              <w:t>Provodnik P/F 2.5mm</w:t>
            </w:r>
            <w:r w:rsidRPr="0018227E">
              <w:rPr>
                <w:iCs/>
                <w:sz w:val="22"/>
                <w:szCs w:val="22"/>
                <w:vertAlign w:val="superscript"/>
                <w:lang w:val="sr-Latn-CS"/>
              </w:rPr>
              <w:t>2</w:t>
            </w:r>
          </w:p>
        </w:tc>
        <w:tc>
          <w:tcPr>
            <w:tcW w:w="1980" w:type="dxa"/>
            <w:shd w:val="clear" w:color="auto" w:fill="auto"/>
          </w:tcPr>
          <w:p w:rsidR="00420025" w:rsidRPr="0018227E" w:rsidRDefault="00420025" w:rsidP="007B2D5B">
            <w:pPr>
              <w:spacing w:after="200"/>
              <w:rPr>
                <w:iCs/>
                <w:lang w:val="sr-Latn-CS"/>
              </w:rPr>
            </w:pPr>
            <w:r w:rsidRPr="0018227E">
              <w:rPr>
                <w:iCs/>
                <w:sz w:val="22"/>
                <w:szCs w:val="22"/>
                <w:lang w:val="sr-Latn-CS"/>
              </w:rPr>
              <w:t>metar</w:t>
            </w:r>
          </w:p>
        </w:tc>
        <w:tc>
          <w:tcPr>
            <w:tcW w:w="1890" w:type="dxa"/>
            <w:shd w:val="clear" w:color="auto" w:fill="auto"/>
          </w:tcPr>
          <w:p w:rsidR="00420025" w:rsidRPr="0018227E" w:rsidRDefault="00420025" w:rsidP="007B2D5B">
            <w:pPr>
              <w:spacing w:after="200"/>
              <w:rPr>
                <w:iCs/>
                <w:lang w:val="sr-Latn-CS"/>
              </w:rPr>
            </w:pPr>
            <w:r>
              <w:rPr>
                <w:iCs/>
                <w:sz w:val="22"/>
                <w:szCs w:val="22"/>
                <w:lang w:val="sr-Latn-CS"/>
              </w:rPr>
              <w:t>300</w:t>
            </w:r>
          </w:p>
        </w:tc>
      </w:tr>
      <w:tr w:rsidR="00420025" w:rsidRPr="0018227E" w:rsidTr="00420025">
        <w:tc>
          <w:tcPr>
            <w:tcW w:w="455" w:type="dxa"/>
            <w:shd w:val="clear" w:color="auto" w:fill="auto"/>
          </w:tcPr>
          <w:p w:rsidR="00420025" w:rsidRPr="0018227E" w:rsidRDefault="00420025" w:rsidP="007B2D5B">
            <w:pPr>
              <w:spacing w:after="200"/>
              <w:rPr>
                <w:iCs/>
                <w:lang w:val="sr-Latn-CS"/>
              </w:rPr>
            </w:pPr>
            <w:r w:rsidRPr="0018227E">
              <w:rPr>
                <w:iCs/>
                <w:sz w:val="22"/>
                <w:szCs w:val="22"/>
                <w:lang w:val="sr-Latn-CS"/>
              </w:rPr>
              <w:t>1</w:t>
            </w:r>
            <w:r>
              <w:rPr>
                <w:iCs/>
                <w:sz w:val="22"/>
                <w:szCs w:val="22"/>
                <w:lang w:val="sr-Latn-CS"/>
              </w:rPr>
              <w:t>0.</w:t>
            </w:r>
          </w:p>
        </w:tc>
        <w:tc>
          <w:tcPr>
            <w:tcW w:w="5143" w:type="dxa"/>
            <w:shd w:val="clear" w:color="auto" w:fill="auto"/>
          </w:tcPr>
          <w:p w:rsidR="00420025" w:rsidRPr="0018227E" w:rsidRDefault="00420025" w:rsidP="007B2D5B">
            <w:pPr>
              <w:spacing w:after="200"/>
              <w:rPr>
                <w:iCs/>
                <w:vertAlign w:val="superscript"/>
                <w:lang w:val="sr-Latn-CS"/>
              </w:rPr>
            </w:pPr>
            <w:r w:rsidRPr="0018227E">
              <w:rPr>
                <w:iCs/>
                <w:sz w:val="22"/>
                <w:szCs w:val="22"/>
                <w:lang w:val="sr-Latn-CS"/>
              </w:rPr>
              <w:t>Provodnik P/F 6mm</w:t>
            </w:r>
            <w:r w:rsidRPr="0018227E">
              <w:rPr>
                <w:iCs/>
                <w:sz w:val="22"/>
                <w:szCs w:val="22"/>
                <w:vertAlign w:val="superscript"/>
                <w:lang w:val="sr-Latn-CS"/>
              </w:rPr>
              <w:t>2</w:t>
            </w:r>
          </w:p>
        </w:tc>
        <w:tc>
          <w:tcPr>
            <w:tcW w:w="1980" w:type="dxa"/>
            <w:shd w:val="clear" w:color="auto" w:fill="auto"/>
          </w:tcPr>
          <w:p w:rsidR="00420025" w:rsidRPr="0018227E" w:rsidRDefault="00420025" w:rsidP="007B2D5B">
            <w:pPr>
              <w:spacing w:after="200"/>
              <w:rPr>
                <w:iCs/>
                <w:lang w:val="sr-Latn-CS"/>
              </w:rPr>
            </w:pPr>
            <w:r w:rsidRPr="0018227E">
              <w:rPr>
                <w:iCs/>
                <w:sz w:val="22"/>
                <w:szCs w:val="22"/>
                <w:lang w:val="sr-Latn-CS"/>
              </w:rPr>
              <w:t>metar</w:t>
            </w:r>
          </w:p>
        </w:tc>
        <w:tc>
          <w:tcPr>
            <w:tcW w:w="1890" w:type="dxa"/>
            <w:shd w:val="clear" w:color="auto" w:fill="auto"/>
          </w:tcPr>
          <w:p w:rsidR="00420025" w:rsidRPr="0018227E" w:rsidRDefault="00420025" w:rsidP="007B2D5B">
            <w:pPr>
              <w:spacing w:after="200"/>
              <w:rPr>
                <w:iCs/>
                <w:lang w:val="sr-Latn-CS"/>
              </w:rPr>
            </w:pPr>
            <w:r>
              <w:rPr>
                <w:iCs/>
                <w:sz w:val="22"/>
                <w:szCs w:val="22"/>
                <w:lang w:val="sr-Latn-CS"/>
              </w:rPr>
              <w:t>100</w:t>
            </w:r>
          </w:p>
        </w:tc>
      </w:tr>
      <w:tr w:rsidR="00420025" w:rsidRPr="0018227E" w:rsidTr="00420025">
        <w:tc>
          <w:tcPr>
            <w:tcW w:w="455" w:type="dxa"/>
            <w:shd w:val="clear" w:color="auto" w:fill="auto"/>
          </w:tcPr>
          <w:p w:rsidR="00420025" w:rsidRPr="0018227E" w:rsidRDefault="00420025" w:rsidP="007B2D5B">
            <w:pPr>
              <w:spacing w:after="200"/>
              <w:rPr>
                <w:iCs/>
                <w:lang w:val="sr-Latn-CS"/>
              </w:rPr>
            </w:pPr>
            <w:r>
              <w:rPr>
                <w:iCs/>
                <w:sz w:val="22"/>
                <w:szCs w:val="22"/>
                <w:lang w:val="sr-Latn-CS"/>
              </w:rPr>
              <w:t>11.</w:t>
            </w:r>
          </w:p>
        </w:tc>
        <w:tc>
          <w:tcPr>
            <w:tcW w:w="5143" w:type="dxa"/>
            <w:shd w:val="clear" w:color="auto" w:fill="auto"/>
          </w:tcPr>
          <w:p w:rsidR="00420025" w:rsidRPr="0018227E" w:rsidRDefault="00420025" w:rsidP="007B2D5B">
            <w:pPr>
              <w:spacing w:after="200"/>
              <w:rPr>
                <w:iCs/>
                <w:lang w:val="sr-Latn-CS"/>
              </w:rPr>
            </w:pPr>
            <w:r w:rsidRPr="0018227E">
              <w:rPr>
                <w:iCs/>
                <w:sz w:val="22"/>
                <w:szCs w:val="22"/>
                <w:lang w:val="sr-Latn-CS"/>
              </w:rPr>
              <w:t xml:space="preserve">Provodnik P/F </w:t>
            </w:r>
            <w:r>
              <w:rPr>
                <w:iCs/>
                <w:sz w:val="22"/>
                <w:szCs w:val="22"/>
                <w:lang w:val="sr-Latn-CS"/>
              </w:rPr>
              <w:t>10</w:t>
            </w:r>
            <w:r w:rsidRPr="0018227E">
              <w:rPr>
                <w:iCs/>
                <w:sz w:val="22"/>
                <w:szCs w:val="22"/>
                <w:lang w:val="sr-Latn-CS"/>
              </w:rPr>
              <w:t>mm</w:t>
            </w:r>
            <w:r w:rsidRPr="0018227E">
              <w:rPr>
                <w:iCs/>
                <w:sz w:val="22"/>
                <w:szCs w:val="22"/>
                <w:vertAlign w:val="superscript"/>
                <w:lang w:val="sr-Latn-CS"/>
              </w:rPr>
              <w:t>2</w:t>
            </w:r>
          </w:p>
        </w:tc>
        <w:tc>
          <w:tcPr>
            <w:tcW w:w="1980" w:type="dxa"/>
            <w:shd w:val="clear" w:color="auto" w:fill="auto"/>
          </w:tcPr>
          <w:p w:rsidR="00420025" w:rsidRPr="0018227E" w:rsidRDefault="00420025" w:rsidP="007B2D5B">
            <w:pPr>
              <w:spacing w:after="200"/>
              <w:rPr>
                <w:iCs/>
                <w:lang w:val="sr-Latn-CS"/>
              </w:rPr>
            </w:pPr>
            <w:r w:rsidRPr="0018227E">
              <w:rPr>
                <w:iCs/>
                <w:sz w:val="22"/>
                <w:szCs w:val="22"/>
                <w:lang w:val="sr-Latn-CS"/>
              </w:rPr>
              <w:t>metar</w:t>
            </w:r>
          </w:p>
        </w:tc>
        <w:tc>
          <w:tcPr>
            <w:tcW w:w="1890" w:type="dxa"/>
            <w:shd w:val="clear" w:color="auto" w:fill="auto"/>
          </w:tcPr>
          <w:p w:rsidR="00420025" w:rsidRDefault="00420025" w:rsidP="007B2D5B">
            <w:pPr>
              <w:spacing w:after="200"/>
              <w:rPr>
                <w:iCs/>
                <w:lang w:val="sr-Latn-CS"/>
              </w:rPr>
            </w:pPr>
            <w:r>
              <w:rPr>
                <w:iCs/>
                <w:sz w:val="22"/>
                <w:szCs w:val="22"/>
                <w:lang w:val="sr-Latn-CS"/>
              </w:rPr>
              <w:t>50</w:t>
            </w:r>
          </w:p>
        </w:tc>
      </w:tr>
      <w:tr w:rsidR="00420025" w:rsidRPr="0018227E" w:rsidTr="00420025">
        <w:tc>
          <w:tcPr>
            <w:tcW w:w="455" w:type="dxa"/>
            <w:shd w:val="clear" w:color="auto" w:fill="auto"/>
          </w:tcPr>
          <w:p w:rsidR="00420025" w:rsidRPr="0018227E" w:rsidRDefault="00420025" w:rsidP="007B2D5B">
            <w:pPr>
              <w:spacing w:after="200"/>
              <w:rPr>
                <w:iCs/>
                <w:lang w:val="sr-Latn-CS"/>
              </w:rPr>
            </w:pPr>
            <w:r w:rsidRPr="0018227E">
              <w:rPr>
                <w:iCs/>
                <w:sz w:val="22"/>
                <w:szCs w:val="22"/>
                <w:lang w:val="sr-Latn-CS"/>
              </w:rPr>
              <w:t>12</w:t>
            </w:r>
            <w:r>
              <w:rPr>
                <w:iCs/>
                <w:sz w:val="22"/>
                <w:szCs w:val="22"/>
                <w:lang w:val="sr-Latn-CS"/>
              </w:rPr>
              <w:t>.</w:t>
            </w:r>
          </w:p>
        </w:tc>
        <w:tc>
          <w:tcPr>
            <w:tcW w:w="5143" w:type="dxa"/>
            <w:shd w:val="clear" w:color="auto" w:fill="auto"/>
          </w:tcPr>
          <w:p w:rsidR="00420025" w:rsidRPr="0018227E" w:rsidRDefault="00420025" w:rsidP="007B2D5B">
            <w:pPr>
              <w:spacing w:after="200"/>
              <w:rPr>
                <w:iCs/>
                <w:lang w:val="sr-Latn-CS"/>
              </w:rPr>
            </w:pPr>
            <w:r w:rsidRPr="0018227E">
              <w:rPr>
                <w:iCs/>
                <w:sz w:val="22"/>
                <w:szCs w:val="22"/>
                <w:lang w:val="sr-Latn-CS"/>
              </w:rPr>
              <w:t>Provodnik P/F 16mm</w:t>
            </w:r>
            <w:r w:rsidRPr="0018227E">
              <w:rPr>
                <w:iCs/>
                <w:sz w:val="22"/>
                <w:szCs w:val="22"/>
                <w:vertAlign w:val="superscript"/>
                <w:lang w:val="sr-Latn-CS"/>
              </w:rPr>
              <w:t>2</w:t>
            </w:r>
          </w:p>
        </w:tc>
        <w:tc>
          <w:tcPr>
            <w:tcW w:w="1980" w:type="dxa"/>
            <w:shd w:val="clear" w:color="auto" w:fill="auto"/>
          </w:tcPr>
          <w:p w:rsidR="00420025" w:rsidRPr="0018227E" w:rsidRDefault="00420025" w:rsidP="007B2D5B">
            <w:pPr>
              <w:spacing w:after="200"/>
              <w:rPr>
                <w:iCs/>
                <w:lang w:val="sr-Latn-CS"/>
              </w:rPr>
            </w:pPr>
            <w:r w:rsidRPr="0018227E">
              <w:rPr>
                <w:iCs/>
                <w:sz w:val="22"/>
                <w:szCs w:val="22"/>
                <w:lang w:val="sr-Latn-CS"/>
              </w:rPr>
              <w:t>metar</w:t>
            </w:r>
          </w:p>
        </w:tc>
        <w:tc>
          <w:tcPr>
            <w:tcW w:w="1890" w:type="dxa"/>
            <w:shd w:val="clear" w:color="auto" w:fill="auto"/>
          </w:tcPr>
          <w:p w:rsidR="00420025" w:rsidRPr="0018227E" w:rsidRDefault="00420025" w:rsidP="007B2D5B">
            <w:pPr>
              <w:spacing w:after="200"/>
              <w:rPr>
                <w:iCs/>
                <w:lang w:val="sr-Latn-CS"/>
              </w:rPr>
            </w:pPr>
            <w:r>
              <w:rPr>
                <w:iCs/>
                <w:sz w:val="22"/>
                <w:szCs w:val="22"/>
                <w:lang w:val="sr-Latn-CS"/>
              </w:rPr>
              <w:t>50</w:t>
            </w:r>
          </w:p>
        </w:tc>
      </w:tr>
      <w:tr w:rsidR="00420025" w:rsidRPr="0018227E" w:rsidTr="00420025">
        <w:tc>
          <w:tcPr>
            <w:tcW w:w="455" w:type="dxa"/>
            <w:shd w:val="clear" w:color="auto" w:fill="auto"/>
          </w:tcPr>
          <w:p w:rsidR="00420025" w:rsidRPr="0018227E" w:rsidRDefault="00420025" w:rsidP="007B2D5B">
            <w:pPr>
              <w:spacing w:after="200"/>
              <w:rPr>
                <w:iCs/>
                <w:lang w:val="sr-Latn-CS"/>
              </w:rPr>
            </w:pPr>
            <w:r w:rsidRPr="0018227E">
              <w:rPr>
                <w:iCs/>
                <w:sz w:val="22"/>
                <w:szCs w:val="22"/>
                <w:lang w:val="sr-Latn-CS"/>
              </w:rPr>
              <w:t>13</w:t>
            </w:r>
            <w:r>
              <w:rPr>
                <w:iCs/>
                <w:sz w:val="22"/>
                <w:szCs w:val="22"/>
                <w:lang w:val="sr-Latn-CS"/>
              </w:rPr>
              <w:t>.</w:t>
            </w:r>
          </w:p>
        </w:tc>
        <w:tc>
          <w:tcPr>
            <w:tcW w:w="5143" w:type="dxa"/>
            <w:shd w:val="clear" w:color="auto" w:fill="auto"/>
          </w:tcPr>
          <w:p w:rsidR="00420025" w:rsidRPr="0018227E" w:rsidRDefault="00420025" w:rsidP="007B2D5B">
            <w:pPr>
              <w:spacing w:after="200"/>
              <w:rPr>
                <w:iCs/>
                <w:lang w:val="sr-Latn-CS"/>
              </w:rPr>
            </w:pPr>
            <w:r w:rsidRPr="0018227E">
              <w:rPr>
                <w:iCs/>
                <w:sz w:val="22"/>
                <w:szCs w:val="22"/>
                <w:lang w:val="sr-Latn-CS"/>
              </w:rPr>
              <w:t>Provodnik P/F 25mm</w:t>
            </w:r>
            <w:r w:rsidRPr="0018227E">
              <w:rPr>
                <w:iCs/>
                <w:sz w:val="22"/>
                <w:szCs w:val="22"/>
                <w:vertAlign w:val="superscript"/>
                <w:lang w:val="sr-Latn-CS"/>
              </w:rPr>
              <w:t>2</w:t>
            </w:r>
          </w:p>
        </w:tc>
        <w:tc>
          <w:tcPr>
            <w:tcW w:w="1980" w:type="dxa"/>
            <w:shd w:val="clear" w:color="auto" w:fill="auto"/>
          </w:tcPr>
          <w:p w:rsidR="00420025" w:rsidRPr="0018227E" w:rsidRDefault="00420025" w:rsidP="007B2D5B">
            <w:pPr>
              <w:spacing w:after="200"/>
              <w:rPr>
                <w:iCs/>
                <w:lang w:val="sr-Latn-CS"/>
              </w:rPr>
            </w:pPr>
            <w:r w:rsidRPr="0018227E">
              <w:rPr>
                <w:iCs/>
                <w:sz w:val="22"/>
                <w:szCs w:val="22"/>
                <w:lang w:val="sr-Latn-CS"/>
              </w:rPr>
              <w:t>metar</w:t>
            </w:r>
          </w:p>
        </w:tc>
        <w:tc>
          <w:tcPr>
            <w:tcW w:w="1890" w:type="dxa"/>
            <w:shd w:val="clear" w:color="auto" w:fill="auto"/>
          </w:tcPr>
          <w:p w:rsidR="00420025" w:rsidRPr="0018227E" w:rsidRDefault="00420025" w:rsidP="007B2D5B">
            <w:pPr>
              <w:spacing w:after="200"/>
              <w:rPr>
                <w:iCs/>
                <w:lang w:val="sr-Latn-CS"/>
              </w:rPr>
            </w:pPr>
            <w:r>
              <w:rPr>
                <w:iCs/>
                <w:sz w:val="22"/>
                <w:szCs w:val="22"/>
                <w:lang w:val="sr-Latn-CS"/>
              </w:rPr>
              <w:t>50</w:t>
            </w:r>
          </w:p>
        </w:tc>
      </w:tr>
      <w:tr w:rsidR="00420025" w:rsidRPr="0018227E" w:rsidTr="00420025">
        <w:tblPrEx>
          <w:tblCellMar>
            <w:left w:w="70" w:type="dxa"/>
            <w:right w:w="70" w:type="dxa"/>
          </w:tblCellMar>
          <w:tblLook w:val="0000" w:firstRow="0" w:lastRow="0" w:firstColumn="0" w:lastColumn="0" w:noHBand="0" w:noVBand="0"/>
        </w:tblPrEx>
        <w:trPr>
          <w:trHeight w:val="840"/>
        </w:trPr>
        <w:tc>
          <w:tcPr>
            <w:tcW w:w="455" w:type="dxa"/>
            <w:shd w:val="clear" w:color="auto" w:fill="auto"/>
          </w:tcPr>
          <w:p w:rsidR="00420025" w:rsidRPr="0018227E" w:rsidRDefault="00420025" w:rsidP="007B2D5B">
            <w:pPr>
              <w:spacing w:after="200"/>
              <w:rPr>
                <w:iCs/>
                <w:lang w:val="sr-Latn-CS"/>
              </w:rPr>
            </w:pPr>
            <w:r w:rsidRPr="0018227E">
              <w:rPr>
                <w:iCs/>
                <w:sz w:val="22"/>
                <w:szCs w:val="22"/>
                <w:lang w:val="sr-Latn-CS"/>
              </w:rPr>
              <w:t>14</w:t>
            </w:r>
            <w:r>
              <w:rPr>
                <w:iCs/>
                <w:sz w:val="22"/>
                <w:szCs w:val="22"/>
                <w:lang w:val="sr-Latn-CS"/>
              </w:rPr>
              <w:t>.</w:t>
            </w:r>
          </w:p>
        </w:tc>
        <w:tc>
          <w:tcPr>
            <w:tcW w:w="5143" w:type="dxa"/>
            <w:shd w:val="clear" w:color="auto" w:fill="auto"/>
          </w:tcPr>
          <w:p w:rsidR="00420025" w:rsidRPr="0018227E" w:rsidRDefault="00420025" w:rsidP="007B2D5B">
            <w:pPr>
              <w:spacing w:after="200"/>
              <w:rPr>
                <w:iCs/>
                <w:vertAlign w:val="superscript"/>
                <w:lang w:val="sr-Latn-CS"/>
              </w:rPr>
            </w:pPr>
            <w:r>
              <w:rPr>
                <w:iCs/>
                <w:sz w:val="22"/>
                <w:szCs w:val="22"/>
                <w:lang w:val="sr-Latn-CS"/>
              </w:rPr>
              <w:t>Kabl PP/Y 4x1,</w:t>
            </w:r>
            <w:r w:rsidRPr="0018227E">
              <w:rPr>
                <w:iCs/>
                <w:sz w:val="22"/>
                <w:szCs w:val="22"/>
                <w:lang w:val="sr-Latn-CS"/>
              </w:rPr>
              <w:t>5mm</w:t>
            </w:r>
            <w:r w:rsidRPr="0018227E">
              <w:rPr>
                <w:iCs/>
                <w:sz w:val="22"/>
                <w:szCs w:val="22"/>
                <w:vertAlign w:val="superscript"/>
                <w:lang w:val="sr-Latn-CS"/>
              </w:rPr>
              <w:t>2</w:t>
            </w:r>
          </w:p>
        </w:tc>
        <w:tc>
          <w:tcPr>
            <w:tcW w:w="1980" w:type="dxa"/>
            <w:shd w:val="clear" w:color="auto" w:fill="auto"/>
          </w:tcPr>
          <w:p w:rsidR="00420025" w:rsidRPr="0018227E" w:rsidRDefault="00420025" w:rsidP="007B2D5B">
            <w:pPr>
              <w:spacing w:after="200"/>
              <w:rPr>
                <w:iCs/>
                <w:lang w:val="sr-Latn-CS"/>
              </w:rPr>
            </w:pPr>
            <w:r w:rsidRPr="0018227E">
              <w:rPr>
                <w:iCs/>
                <w:sz w:val="22"/>
                <w:szCs w:val="22"/>
                <w:lang w:val="sr-Latn-CS"/>
              </w:rPr>
              <w:t>metar</w:t>
            </w:r>
          </w:p>
        </w:tc>
        <w:tc>
          <w:tcPr>
            <w:tcW w:w="1890" w:type="dxa"/>
            <w:shd w:val="clear" w:color="auto" w:fill="auto"/>
          </w:tcPr>
          <w:p w:rsidR="00420025" w:rsidRPr="0018227E" w:rsidRDefault="00420025" w:rsidP="007B2D5B">
            <w:pPr>
              <w:spacing w:after="200"/>
              <w:rPr>
                <w:iCs/>
                <w:lang w:val="sr-Latn-CS"/>
              </w:rPr>
            </w:pPr>
            <w:r>
              <w:rPr>
                <w:iCs/>
                <w:sz w:val="22"/>
                <w:szCs w:val="22"/>
                <w:lang w:val="sr-Latn-CS"/>
              </w:rPr>
              <w:t xml:space="preserve"> 50</w:t>
            </w:r>
          </w:p>
        </w:tc>
      </w:tr>
    </w:tbl>
    <w:p w:rsidR="004B2C4C" w:rsidRDefault="004B2C4C" w:rsidP="004B2C4C">
      <w:pPr>
        <w:rPr>
          <w:iCs/>
          <w:sz w:val="22"/>
          <w:szCs w:val="22"/>
          <w:lang w:val="sr-Latn-CS"/>
        </w:rPr>
      </w:pPr>
    </w:p>
    <w:p w:rsidR="004B2C4C" w:rsidRPr="0018227E" w:rsidRDefault="004B2C4C" w:rsidP="004B2C4C">
      <w:pPr>
        <w:rPr>
          <w:iCs/>
          <w:sz w:val="22"/>
          <w:szCs w:val="22"/>
          <w:lang w:val="sr-Latn-CS"/>
        </w:rPr>
      </w:pPr>
      <w:r w:rsidRPr="0018227E">
        <w:rPr>
          <w:iCs/>
          <w:sz w:val="22"/>
          <w:szCs w:val="22"/>
          <w:lang w:val="sr-Latn-CS"/>
        </w:rPr>
        <w:t>3 O</w:t>
      </w:r>
      <w:r w:rsidRPr="0018227E">
        <w:rPr>
          <w:iCs/>
          <w:sz w:val="22"/>
          <w:szCs w:val="22"/>
        </w:rPr>
        <w:t>стало</w:t>
      </w:r>
      <w:r w:rsidRPr="0018227E">
        <w:rPr>
          <w:iCs/>
          <w:sz w:val="22"/>
          <w:szCs w:val="22"/>
          <w:lang w:val="sr-Latn-CS"/>
        </w:rPr>
        <w:t>:</w:t>
      </w:r>
    </w:p>
    <w:p w:rsidR="004B2C4C" w:rsidRPr="0018227E" w:rsidRDefault="004B2C4C" w:rsidP="004B2C4C">
      <w:pPr>
        <w:rPr>
          <w:iCs/>
          <w:sz w:val="22"/>
          <w:szCs w:val="22"/>
          <w:lang w:val="sr-Latn-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038"/>
        <w:gridCol w:w="1980"/>
        <w:gridCol w:w="1890"/>
      </w:tblGrid>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eastAsia="en-US"/>
              </w:rPr>
            </w:pPr>
          </w:p>
        </w:tc>
        <w:tc>
          <w:tcPr>
            <w:tcW w:w="5038" w:type="dxa"/>
            <w:shd w:val="clear" w:color="auto" w:fill="auto"/>
          </w:tcPr>
          <w:p w:rsidR="00420025" w:rsidRPr="007B131D" w:rsidRDefault="00420025" w:rsidP="007B2D5B">
            <w:pPr>
              <w:spacing w:after="200"/>
              <w:rPr>
                <w:lang w:val="sr-Cyrl-CS"/>
              </w:rPr>
            </w:pPr>
            <w:r>
              <w:rPr>
                <w:sz w:val="22"/>
                <w:szCs w:val="22"/>
                <w:lang w:val="sr-Cyrl-CS"/>
              </w:rPr>
              <w:t>Naziv</w:t>
            </w:r>
            <w:r w:rsidRPr="007B131D">
              <w:rPr>
                <w:sz w:val="22"/>
                <w:szCs w:val="22"/>
                <w:lang w:val="sr-Cyrl-CS"/>
              </w:rPr>
              <w:t xml:space="preserve"> </w:t>
            </w:r>
            <w:r>
              <w:rPr>
                <w:sz w:val="22"/>
                <w:szCs w:val="22"/>
                <w:lang w:val="sr-Cyrl-CS"/>
              </w:rPr>
              <w:t>artikla</w:t>
            </w:r>
          </w:p>
        </w:tc>
        <w:tc>
          <w:tcPr>
            <w:tcW w:w="1980" w:type="dxa"/>
            <w:shd w:val="clear" w:color="auto" w:fill="auto"/>
          </w:tcPr>
          <w:p w:rsidR="00420025" w:rsidRPr="007B131D" w:rsidRDefault="00420025" w:rsidP="007B2D5B">
            <w:pPr>
              <w:spacing w:after="200"/>
              <w:rPr>
                <w:lang w:val="sr-Cyrl-CS"/>
              </w:rPr>
            </w:pPr>
            <w:r>
              <w:rPr>
                <w:sz w:val="22"/>
                <w:szCs w:val="22"/>
                <w:lang w:val="sr-Cyrl-CS"/>
              </w:rPr>
              <w:t>Jedinica</w:t>
            </w:r>
            <w:r w:rsidRPr="007B131D">
              <w:rPr>
                <w:sz w:val="22"/>
                <w:szCs w:val="22"/>
                <w:lang w:val="sr-Cyrl-CS"/>
              </w:rPr>
              <w:t xml:space="preserve"> </w:t>
            </w:r>
            <w:r>
              <w:rPr>
                <w:sz w:val="22"/>
                <w:szCs w:val="22"/>
                <w:lang w:val="sr-Cyrl-CS"/>
              </w:rPr>
              <w:t>mere</w:t>
            </w:r>
          </w:p>
        </w:tc>
        <w:tc>
          <w:tcPr>
            <w:tcW w:w="1890" w:type="dxa"/>
            <w:shd w:val="clear" w:color="auto" w:fill="auto"/>
          </w:tcPr>
          <w:p w:rsidR="00420025" w:rsidRPr="007B131D" w:rsidRDefault="00420025" w:rsidP="007B2D5B">
            <w:pPr>
              <w:spacing w:after="200"/>
              <w:rPr>
                <w:lang w:val="sr-Cyrl-CS"/>
              </w:rPr>
            </w:pPr>
            <w:r>
              <w:rPr>
                <w:sz w:val="22"/>
                <w:szCs w:val="22"/>
                <w:lang w:val="sr-Cyrl-CS"/>
              </w:rPr>
              <w:t>Količna</w:t>
            </w:r>
          </w:p>
        </w:tc>
      </w:tr>
      <w:tr w:rsidR="00420025" w:rsidRPr="00DB26E9"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w:t>
            </w:r>
          </w:p>
        </w:tc>
        <w:tc>
          <w:tcPr>
            <w:tcW w:w="5038" w:type="dxa"/>
            <w:shd w:val="clear" w:color="auto" w:fill="auto"/>
          </w:tcPr>
          <w:p w:rsidR="00420025" w:rsidRPr="00DB26E9" w:rsidRDefault="00420025" w:rsidP="007B2D5B">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Kontakter</w:t>
            </w:r>
            <w:r w:rsidRPr="00DB26E9">
              <w:rPr>
                <w:rFonts w:eastAsia="Calibri"/>
                <w:color w:val="auto"/>
                <w:kern w:val="0"/>
                <w:sz w:val="22"/>
                <w:szCs w:val="22"/>
                <w:lang w:val="sr-Cyrl-CS" w:eastAsia="en-US"/>
              </w:rPr>
              <w:t xml:space="preserve"> 18</w:t>
            </w:r>
            <w:r>
              <w:rPr>
                <w:rFonts w:eastAsia="Calibri"/>
                <w:color w:val="auto"/>
                <w:kern w:val="0"/>
                <w:sz w:val="22"/>
                <w:szCs w:val="22"/>
                <w:lang w:val="sr-Cyrl-CS" w:eastAsia="en-US"/>
              </w:rPr>
              <w:t>A</w:t>
            </w:r>
            <w:r w:rsidRPr="00DB26E9">
              <w:rPr>
                <w:rFonts w:eastAsia="Calibri"/>
                <w:color w:val="auto"/>
                <w:kern w:val="0"/>
                <w:sz w:val="22"/>
                <w:szCs w:val="22"/>
                <w:lang w:val="sr-Cyrl-CS" w:eastAsia="en-US"/>
              </w:rPr>
              <w:t xml:space="preserve"> </w:t>
            </w:r>
          </w:p>
        </w:tc>
        <w:tc>
          <w:tcPr>
            <w:tcW w:w="1980" w:type="dxa"/>
            <w:shd w:val="clear" w:color="auto" w:fill="auto"/>
          </w:tcPr>
          <w:p w:rsidR="00420025" w:rsidRPr="00DB26E9" w:rsidRDefault="00420025" w:rsidP="007B2D5B">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Kom</w:t>
            </w:r>
            <w:r w:rsidRPr="00DB26E9">
              <w:rPr>
                <w:rFonts w:eastAsia="Calibri"/>
                <w:color w:val="auto"/>
                <w:kern w:val="0"/>
                <w:sz w:val="22"/>
                <w:szCs w:val="22"/>
                <w:lang w:val="sr-Cyrl-CS" w:eastAsia="en-US"/>
              </w:rPr>
              <w:t>.</w:t>
            </w:r>
          </w:p>
        </w:tc>
        <w:tc>
          <w:tcPr>
            <w:tcW w:w="1890" w:type="dxa"/>
            <w:shd w:val="clear" w:color="auto" w:fill="auto"/>
          </w:tcPr>
          <w:p w:rsidR="00420025" w:rsidRPr="00DB26E9" w:rsidRDefault="00420025" w:rsidP="007B2D5B">
            <w:pPr>
              <w:suppressAutoHyphens w:val="0"/>
              <w:spacing w:line="240" w:lineRule="auto"/>
              <w:rPr>
                <w:rFonts w:eastAsia="Calibri"/>
                <w:color w:val="auto"/>
                <w:kern w:val="0"/>
                <w:lang w:val="sr-Cyrl-CS" w:eastAsia="en-US"/>
              </w:rPr>
            </w:pPr>
            <w:r w:rsidRPr="00DB26E9">
              <w:rPr>
                <w:rFonts w:eastAsia="Calibri"/>
                <w:color w:val="auto"/>
                <w:kern w:val="0"/>
                <w:sz w:val="22"/>
                <w:szCs w:val="22"/>
                <w:lang w:val="sr-Cyrl-CS" w:eastAsia="en-US"/>
              </w:rPr>
              <w:t>5</w:t>
            </w:r>
          </w:p>
        </w:tc>
      </w:tr>
      <w:tr w:rsidR="00420025" w:rsidRPr="00DB26E9" w:rsidTr="00420025">
        <w:tc>
          <w:tcPr>
            <w:tcW w:w="560" w:type="dxa"/>
            <w:shd w:val="clear" w:color="auto" w:fill="auto"/>
          </w:tcPr>
          <w:p w:rsidR="00420025" w:rsidRPr="00DB26E9" w:rsidRDefault="00420025" w:rsidP="007B2D5B">
            <w:pPr>
              <w:suppressAutoHyphens w:val="0"/>
              <w:spacing w:line="240" w:lineRule="auto"/>
              <w:rPr>
                <w:rFonts w:eastAsia="Calibri"/>
                <w:color w:val="auto"/>
                <w:kern w:val="0"/>
                <w:lang w:val="sr-Cyrl-CS" w:eastAsia="en-US"/>
              </w:rPr>
            </w:pPr>
            <w:r w:rsidRPr="00DB26E9">
              <w:rPr>
                <w:rFonts w:eastAsia="Calibri"/>
                <w:color w:val="auto"/>
                <w:kern w:val="0"/>
                <w:sz w:val="22"/>
                <w:szCs w:val="22"/>
                <w:lang w:val="sr-Cyrl-CS" w:eastAsia="en-US"/>
              </w:rPr>
              <w:t>2.</w:t>
            </w:r>
          </w:p>
        </w:tc>
        <w:tc>
          <w:tcPr>
            <w:tcW w:w="5038" w:type="dxa"/>
            <w:shd w:val="clear" w:color="auto" w:fill="auto"/>
          </w:tcPr>
          <w:p w:rsidR="00420025" w:rsidRPr="00DB26E9" w:rsidRDefault="00420025" w:rsidP="007B2D5B">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Kontakter</w:t>
            </w:r>
            <w:r w:rsidRPr="00DB26E9">
              <w:rPr>
                <w:rFonts w:eastAsia="Calibri"/>
                <w:color w:val="auto"/>
                <w:kern w:val="0"/>
                <w:sz w:val="22"/>
                <w:szCs w:val="22"/>
                <w:lang w:val="sr-Cyrl-CS" w:eastAsia="en-US"/>
              </w:rPr>
              <w:t xml:space="preserve"> 25</w:t>
            </w:r>
            <w:r>
              <w:rPr>
                <w:rFonts w:eastAsia="Calibri"/>
                <w:color w:val="auto"/>
                <w:kern w:val="0"/>
                <w:sz w:val="22"/>
                <w:szCs w:val="22"/>
                <w:lang w:val="sr-Cyrl-CS" w:eastAsia="en-US"/>
              </w:rPr>
              <w:t>A</w:t>
            </w:r>
          </w:p>
        </w:tc>
        <w:tc>
          <w:tcPr>
            <w:tcW w:w="1980" w:type="dxa"/>
            <w:shd w:val="clear" w:color="auto" w:fill="auto"/>
          </w:tcPr>
          <w:p w:rsidR="00420025" w:rsidRPr="00DB26E9" w:rsidRDefault="00420025" w:rsidP="007B2D5B">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Kom</w:t>
            </w:r>
            <w:r w:rsidRPr="00DB26E9">
              <w:rPr>
                <w:rFonts w:eastAsia="Calibri"/>
                <w:color w:val="auto"/>
                <w:kern w:val="0"/>
                <w:sz w:val="22"/>
                <w:szCs w:val="22"/>
                <w:lang w:val="sr-Cyrl-CS" w:eastAsia="en-US"/>
              </w:rPr>
              <w:t>.</w:t>
            </w:r>
          </w:p>
        </w:tc>
        <w:tc>
          <w:tcPr>
            <w:tcW w:w="1890" w:type="dxa"/>
            <w:shd w:val="clear" w:color="auto" w:fill="auto"/>
          </w:tcPr>
          <w:p w:rsidR="00420025" w:rsidRPr="00A35DAA" w:rsidRDefault="00420025" w:rsidP="007B2D5B">
            <w:pPr>
              <w:suppressAutoHyphens w:val="0"/>
              <w:spacing w:line="240" w:lineRule="auto"/>
              <w:rPr>
                <w:rFonts w:eastAsia="Calibri"/>
                <w:color w:val="auto"/>
                <w:kern w:val="0"/>
                <w:lang w:eastAsia="en-US"/>
              </w:rPr>
            </w:pPr>
            <w:r>
              <w:rPr>
                <w:rFonts w:eastAsia="Calibri"/>
                <w:color w:val="auto"/>
                <w:kern w:val="0"/>
                <w:sz w:val="22"/>
                <w:szCs w:val="22"/>
                <w:lang w:eastAsia="en-US"/>
              </w:rPr>
              <w:t>5</w:t>
            </w:r>
          </w:p>
        </w:tc>
      </w:tr>
      <w:tr w:rsidR="00420025" w:rsidRPr="00DB26E9" w:rsidTr="00420025">
        <w:tc>
          <w:tcPr>
            <w:tcW w:w="560" w:type="dxa"/>
            <w:shd w:val="clear" w:color="auto" w:fill="auto"/>
          </w:tcPr>
          <w:p w:rsidR="00420025" w:rsidRPr="00DB26E9" w:rsidRDefault="00420025" w:rsidP="007B2D5B">
            <w:pPr>
              <w:suppressAutoHyphens w:val="0"/>
              <w:spacing w:line="240" w:lineRule="auto"/>
              <w:rPr>
                <w:rFonts w:eastAsia="Calibri"/>
                <w:color w:val="auto"/>
                <w:kern w:val="0"/>
                <w:lang w:val="sr-Cyrl-CS" w:eastAsia="en-US"/>
              </w:rPr>
            </w:pPr>
            <w:r w:rsidRPr="00DB26E9">
              <w:rPr>
                <w:rFonts w:eastAsia="Calibri"/>
                <w:color w:val="auto"/>
                <w:kern w:val="0"/>
                <w:sz w:val="22"/>
                <w:szCs w:val="22"/>
                <w:lang w:val="sr-Cyrl-CS" w:eastAsia="en-US"/>
              </w:rPr>
              <w:t>3.</w:t>
            </w:r>
          </w:p>
        </w:tc>
        <w:tc>
          <w:tcPr>
            <w:tcW w:w="5038" w:type="dxa"/>
            <w:shd w:val="clear" w:color="auto" w:fill="auto"/>
          </w:tcPr>
          <w:p w:rsidR="00420025" w:rsidRPr="00DB26E9" w:rsidRDefault="00420025" w:rsidP="007B2D5B">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Kontakter</w:t>
            </w:r>
            <w:r w:rsidRPr="00DB26E9">
              <w:rPr>
                <w:rFonts w:eastAsia="Calibri"/>
                <w:color w:val="auto"/>
                <w:kern w:val="0"/>
                <w:sz w:val="22"/>
                <w:szCs w:val="22"/>
                <w:lang w:val="sr-Cyrl-CS" w:eastAsia="en-US"/>
              </w:rPr>
              <w:t xml:space="preserve"> 32</w:t>
            </w:r>
            <w:r>
              <w:rPr>
                <w:rFonts w:eastAsia="Calibri"/>
                <w:color w:val="auto"/>
                <w:kern w:val="0"/>
                <w:sz w:val="22"/>
                <w:szCs w:val="22"/>
                <w:lang w:val="sr-Cyrl-CS" w:eastAsia="en-US"/>
              </w:rPr>
              <w:t>A</w:t>
            </w:r>
          </w:p>
        </w:tc>
        <w:tc>
          <w:tcPr>
            <w:tcW w:w="1980" w:type="dxa"/>
            <w:shd w:val="clear" w:color="auto" w:fill="auto"/>
          </w:tcPr>
          <w:p w:rsidR="00420025" w:rsidRPr="00DB26E9" w:rsidRDefault="00420025" w:rsidP="007B2D5B">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Kom</w:t>
            </w:r>
            <w:r w:rsidRPr="00DB26E9">
              <w:rPr>
                <w:rFonts w:eastAsia="Calibri"/>
                <w:color w:val="auto"/>
                <w:kern w:val="0"/>
                <w:sz w:val="22"/>
                <w:szCs w:val="22"/>
                <w:lang w:val="sr-Cyrl-CS" w:eastAsia="en-US"/>
              </w:rPr>
              <w:t>.</w:t>
            </w:r>
          </w:p>
        </w:tc>
        <w:tc>
          <w:tcPr>
            <w:tcW w:w="1890" w:type="dxa"/>
            <w:shd w:val="clear" w:color="auto" w:fill="auto"/>
          </w:tcPr>
          <w:p w:rsidR="00420025" w:rsidRPr="00A35DAA" w:rsidRDefault="00420025" w:rsidP="007B2D5B">
            <w:pPr>
              <w:suppressAutoHyphens w:val="0"/>
              <w:spacing w:line="240" w:lineRule="auto"/>
              <w:rPr>
                <w:rFonts w:eastAsia="Calibri"/>
                <w:color w:val="auto"/>
                <w:kern w:val="0"/>
                <w:lang w:eastAsia="en-US"/>
              </w:rPr>
            </w:pPr>
            <w:r>
              <w:rPr>
                <w:rFonts w:eastAsia="Calibri"/>
                <w:color w:val="auto"/>
                <w:kern w:val="0"/>
                <w:sz w:val="22"/>
                <w:szCs w:val="22"/>
                <w:lang w:eastAsia="en-US"/>
              </w:rPr>
              <w:t>10</w:t>
            </w:r>
          </w:p>
        </w:tc>
      </w:tr>
      <w:tr w:rsidR="00420025" w:rsidRPr="00DB26E9" w:rsidTr="00420025">
        <w:tc>
          <w:tcPr>
            <w:tcW w:w="560" w:type="dxa"/>
            <w:shd w:val="clear" w:color="auto" w:fill="auto"/>
          </w:tcPr>
          <w:p w:rsidR="00420025" w:rsidRPr="00DB26E9" w:rsidRDefault="00420025" w:rsidP="007B2D5B">
            <w:pPr>
              <w:suppressAutoHyphens w:val="0"/>
              <w:spacing w:line="240" w:lineRule="auto"/>
              <w:rPr>
                <w:rFonts w:eastAsia="Calibri"/>
                <w:color w:val="auto"/>
                <w:kern w:val="0"/>
                <w:lang w:val="sr-Cyrl-CS" w:eastAsia="en-US"/>
              </w:rPr>
            </w:pPr>
            <w:r w:rsidRPr="00DB26E9">
              <w:rPr>
                <w:rFonts w:eastAsia="Calibri"/>
                <w:color w:val="auto"/>
                <w:kern w:val="0"/>
                <w:sz w:val="22"/>
                <w:szCs w:val="22"/>
                <w:lang w:val="sr-Cyrl-CS" w:eastAsia="en-US"/>
              </w:rPr>
              <w:t>4.</w:t>
            </w:r>
          </w:p>
        </w:tc>
        <w:tc>
          <w:tcPr>
            <w:tcW w:w="5038" w:type="dxa"/>
            <w:shd w:val="clear" w:color="auto" w:fill="auto"/>
          </w:tcPr>
          <w:p w:rsidR="00420025" w:rsidRPr="00DB26E9" w:rsidRDefault="00420025" w:rsidP="007B2D5B">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Kontakter</w:t>
            </w:r>
            <w:r w:rsidRPr="00DB26E9">
              <w:rPr>
                <w:rFonts w:eastAsia="Calibri"/>
                <w:color w:val="auto"/>
                <w:kern w:val="0"/>
                <w:sz w:val="22"/>
                <w:szCs w:val="22"/>
                <w:lang w:val="sr-Cyrl-CS" w:eastAsia="en-US"/>
              </w:rPr>
              <w:t xml:space="preserve"> 40</w:t>
            </w:r>
            <w:r>
              <w:rPr>
                <w:rFonts w:eastAsia="Calibri"/>
                <w:color w:val="auto"/>
                <w:kern w:val="0"/>
                <w:sz w:val="22"/>
                <w:szCs w:val="22"/>
                <w:lang w:val="sr-Cyrl-CS" w:eastAsia="en-US"/>
              </w:rPr>
              <w:t>A</w:t>
            </w:r>
          </w:p>
        </w:tc>
        <w:tc>
          <w:tcPr>
            <w:tcW w:w="1980" w:type="dxa"/>
            <w:shd w:val="clear" w:color="auto" w:fill="auto"/>
          </w:tcPr>
          <w:p w:rsidR="00420025" w:rsidRPr="00DB26E9" w:rsidRDefault="00420025" w:rsidP="007B2D5B">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Kom</w:t>
            </w:r>
            <w:r w:rsidRPr="00DB26E9">
              <w:rPr>
                <w:rFonts w:eastAsia="Calibri"/>
                <w:color w:val="auto"/>
                <w:kern w:val="0"/>
                <w:sz w:val="22"/>
                <w:szCs w:val="22"/>
                <w:lang w:val="sr-Cyrl-CS" w:eastAsia="en-US"/>
              </w:rPr>
              <w:t>.</w:t>
            </w:r>
          </w:p>
        </w:tc>
        <w:tc>
          <w:tcPr>
            <w:tcW w:w="1890" w:type="dxa"/>
            <w:shd w:val="clear" w:color="auto" w:fill="auto"/>
          </w:tcPr>
          <w:p w:rsidR="00420025" w:rsidRPr="00A35DAA" w:rsidRDefault="00420025" w:rsidP="007B2D5B">
            <w:pPr>
              <w:suppressAutoHyphens w:val="0"/>
              <w:spacing w:line="240" w:lineRule="auto"/>
              <w:rPr>
                <w:rFonts w:eastAsia="Calibri"/>
                <w:color w:val="auto"/>
                <w:kern w:val="0"/>
                <w:lang w:eastAsia="en-US"/>
              </w:rPr>
            </w:pPr>
            <w:r>
              <w:rPr>
                <w:rFonts w:eastAsia="Calibri"/>
                <w:color w:val="auto"/>
                <w:kern w:val="0"/>
                <w:sz w:val="22"/>
                <w:szCs w:val="22"/>
                <w:lang w:eastAsia="en-US"/>
              </w:rPr>
              <w:t>10</w:t>
            </w:r>
          </w:p>
        </w:tc>
      </w:tr>
      <w:tr w:rsidR="00420025" w:rsidRPr="00DB26E9" w:rsidTr="00420025">
        <w:tc>
          <w:tcPr>
            <w:tcW w:w="560" w:type="dxa"/>
            <w:shd w:val="clear" w:color="auto" w:fill="auto"/>
          </w:tcPr>
          <w:p w:rsidR="00420025" w:rsidRPr="00DB26E9" w:rsidRDefault="00420025" w:rsidP="007B2D5B">
            <w:pPr>
              <w:suppressAutoHyphens w:val="0"/>
              <w:spacing w:line="240" w:lineRule="auto"/>
              <w:rPr>
                <w:rFonts w:eastAsia="Calibri"/>
                <w:color w:val="auto"/>
                <w:kern w:val="0"/>
                <w:lang w:val="sr-Cyrl-CS" w:eastAsia="en-US"/>
              </w:rPr>
            </w:pPr>
            <w:r w:rsidRPr="00DB26E9">
              <w:rPr>
                <w:rFonts w:eastAsia="Calibri"/>
                <w:color w:val="auto"/>
                <w:kern w:val="0"/>
                <w:sz w:val="22"/>
                <w:szCs w:val="22"/>
                <w:lang w:val="sr-Cyrl-CS" w:eastAsia="en-US"/>
              </w:rPr>
              <w:t>5.</w:t>
            </w:r>
          </w:p>
        </w:tc>
        <w:tc>
          <w:tcPr>
            <w:tcW w:w="5038" w:type="dxa"/>
            <w:shd w:val="clear" w:color="auto" w:fill="auto"/>
          </w:tcPr>
          <w:p w:rsidR="00420025" w:rsidRPr="00DB26E9" w:rsidRDefault="00420025" w:rsidP="007B2D5B">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Kontakter</w:t>
            </w:r>
            <w:r w:rsidRPr="00DB26E9">
              <w:rPr>
                <w:rFonts w:eastAsia="Calibri"/>
                <w:color w:val="auto"/>
                <w:kern w:val="0"/>
                <w:sz w:val="22"/>
                <w:szCs w:val="22"/>
                <w:lang w:val="sr-Cyrl-CS" w:eastAsia="en-US"/>
              </w:rPr>
              <w:t xml:space="preserve"> 63-65</w:t>
            </w:r>
            <w:r>
              <w:rPr>
                <w:rFonts w:eastAsia="Calibri"/>
                <w:color w:val="auto"/>
                <w:kern w:val="0"/>
                <w:sz w:val="22"/>
                <w:szCs w:val="22"/>
                <w:lang w:val="sr-Cyrl-CS" w:eastAsia="en-US"/>
              </w:rPr>
              <w:t>A</w:t>
            </w:r>
          </w:p>
        </w:tc>
        <w:tc>
          <w:tcPr>
            <w:tcW w:w="1980" w:type="dxa"/>
            <w:shd w:val="clear" w:color="auto" w:fill="auto"/>
          </w:tcPr>
          <w:p w:rsidR="00420025" w:rsidRPr="00DB26E9" w:rsidRDefault="00420025" w:rsidP="007B2D5B">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Kom</w:t>
            </w:r>
            <w:r w:rsidRPr="00DB26E9">
              <w:rPr>
                <w:rFonts w:eastAsia="Calibri"/>
                <w:color w:val="auto"/>
                <w:kern w:val="0"/>
                <w:sz w:val="22"/>
                <w:szCs w:val="22"/>
                <w:lang w:val="sr-Cyrl-CS" w:eastAsia="en-US"/>
              </w:rPr>
              <w:t>.</w:t>
            </w:r>
          </w:p>
        </w:tc>
        <w:tc>
          <w:tcPr>
            <w:tcW w:w="1890" w:type="dxa"/>
            <w:shd w:val="clear" w:color="auto" w:fill="auto"/>
          </w:tcPr>
          <w:p w:rsidR="00420025" w:rsidRPr="00A35DAA" w:rsidRDefault="00420025" w:rsidP="007B2D5B">
            <w:pPr>
              <w:suppressAutoHyphens w:val="0"/>
              <w:spacing w:line="240" w:lineRule="auto"/>
              <w:rPr>
                <w:rFonts w:eastAsia="Calibri"/>
                <w:color w:val="auto"/>
                <w:kern w:val="0"/>
                <w:lang w:eastAsia="en-US"/>
              </w:rPr>
            </w:pPr>
            <w:r>
              <w:rPr>
                <w:rFonts w:eastAsia="Calibri"/>
                <w:color w:val="auto"/>
                <w:kern w:val="0"/>
                <w:sz w:val="22"/>
                <w:szCs w:val="22"/>
                <w:lang w:eastAsia="en-US"/>
              </w:rPr>
              <w:t>10</w:t>
            </w:r>
          </w:p>
        </w:tc>
      </w:tr>
      <w:tr w:rsidR="00420025" w:rsidRPr="0018227E" w:rsidTr="00420025">
        <w:tc>
          <w:tcPr>
            <w:tcW w:w="560" w:type="dxa"/>
            <w:shd w:val="clear" w:color="auto" w:fill="auto"/>
          </w:tcPr>
          <w:p w:rsidR="00420025" w:rsidRPr="00DB26E9" w:rsidRDefault="00420025" w:rsidP="007B2D5B">
            <w:pPr>
              <w:suppressAutoHyphens w:val="0"/>
              <w:spacing w:line="240" w:lineRule="auto"/>
              <w:rPr>
                <w:rFonts w:eastAsia="Calibri"/>
                <w:color w:val="auto"/>
                <w:kern w:val="0"/>
                <w:lang w:val="sr-Cyrl-CS" w:eastAsia="en-US"/>
              </w:rPr>
            </w:pPr>
            <w:r w:rsidRPr="00DB26E9">
              <w:rPr>
                <w:rFonts w:eastAsia="Calibri"/>
                <w:color w:val="auto"/>
                <w:kern w:val="0"/>
                <w:sz w:val="22"/>
                <w:szCs w:val="22"/>
                <w:lang w:val="sr-Cyrl-CS" w:eastAsia="en-US"/>
              </w:rPr>
              <w:t>6.</w:t>
            </w:r>
          </w:p>
        </w:tc>
        <w:tc>
          <w:tcPr>
            <w:tcW w:w="5038" w:type="dxa"/>
            <w:shd w:val="clear" w:color="auto" w:fill="auto"/>
          </w:tcPr>
          <w:p w:rsidR="00420025" w:rsidRPr="00DB26E9" w:rsidRDefault="00420025" w:rsidP="007B2D5B">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Kontakter</w:t>
            </w:r>
            <w:r w:rsidRPr="00DB26E9">
              <w:rPr>
                <w:rFonts w:eastAsia="Calibri"/>
                <w:color w:val="auto"/>
                <w:kern w:val="0"/>
                <w:sz w:val="22"/>
                <w:szCs w:val="22"/>
                <w:lang w:val="sr-Cyrl-CS" w:eastAsia="en-US"/>
              </w:rPr>
              <w:t xml:space="preserve"> 90-95</w:t>
            </w:r>
            <w:r>
              <w:rPr>
                <w:rFonts w:eastAsia="Calibri"/>
                <w:color w:val="auto"/>
                <w:kern w:val="0"/>
                <w:sz w:val="22"/>
                <w:szCs w:val="22"/>
                <w:lang w:val="sr-Cyrl-CS" w:eastAsia="en-US"/>
              </w:rPr>
              <w:t>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Kom</w:t>
            </w:r>
            <w:r w:rsidRPr="0018227E">
              <w:rPr>
                <w:rFonts w:eastAsia="Calibri"/>
                <w:color w:val="auto"/>
                <w:kern w:val="0"/>
                <w:sz w:val="22"/>
                <w:szCs w:val="22"/>
                <w:lang w:val="sr-Latn-CS" w:eastAsia="en-US"/>
              </w:rPr>
              <w:t>.</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7.</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 xml:space="preserve">Kablovska spojnica TSKS 1KV 4x6-25 </w:t>
            </w:r>
            <w:r w:rsidRPr="0018227E">
              <w:rPr>
                <w:iCs/>
                <w:sz w:val="22"/>
                <w:szCs w:val="22"/>
                <w:lang w:val="sr-Latn-CS"/>
              </w:rPr>
              <w:t>mm</w:t>
            </w:r>
            <w:r w:rsidRPr="0018227E">
              <w:rPr>
                <w:iCs/>
                <w:sz w:val="22"/>
                <w:szCs w:val="22"/>
                <w:vertAlign w:val="superscript"/>
                <w:lang w:val="sr-Latn-C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8.</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 xml:space="preserve">Kablovska spojnica TSKS 1KV 4x16-50 </w:t>
            </w:r>
            <w:r w:rsidRPr="0018227E">
              <w:rPr>
                <w:iCs/>
                <w:sz w:val="22"/>
                <w:szCs w:val="22"/>
                <w:lang w:val="sr-Latn-CS"/>
              </w:rPr>
              <w:t>mm</w:t>
            </w:r>
            <w:r w:rsidRPr="0018227E">
              <w:rPr>
                <w:iCs/>
                <w:sz w:val="22"/>
                <w:szCs w:val="22"/>
                <w:vertAlign w:val="superscript"/>
                <w:lang w:val="sr-Latn-C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9.</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Prigušnica 125w mehanička živina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r>
              <w:rPr>
                <w:rFonts w:eastAsia="Calibri"/>
                <w:color w:val="auto"/>
                <w:kern w:val="0"/>
                <w:sz w:val="22"/>
                <w:szCs w:val="22"/>
                <w:lang w:val="sr-Latn-CS" w:eastAsia="en-US"/>
              </w:rPr>
              <w:t>0.</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Prigušnica 250w mehanička živina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r>
              <w:rPr>
                <w:rFonts w:eastAsia="Calibri"/>
                <w:color w:val="auto"/>
                <w:kern w:val="0"/>
                <w:sz w:val="22"/>
                <w:szCs w:val="22"/>
                <w:lang w:val="sr-Latn-CS" w:eastAsia="en-US"/>
              </w:rPr>
              <w:t>1.</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Prigušnica 400w mehanička živina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r>
              <w:rPr>
                <w:rFonts w:eastAsia="Calibri"/>
                <w:color w:val="auto"/>
                <w:kern w:val="0"/>
                <w:sz w:val="22"/>
                <w:szCs w:val="22"/>
                <w:lang w:val="sr-Latn-CS" w:eastAsia="en-US"/>
              </w:rPr>
              <w:t>2.</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Prigušnica 70w mehanička Na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r>
              <w:rPr>
                <w:rFonts w:eastAsia="Calibri"/>
                <w:color w:val="auto"/>
                <w:kern w:val="0"/>
                <w:sz w:val="22"/>
                <w:szCs w:val="22"/>
                <w:lang w:val="sr-Latn-CS" w:eastAsia="en-US"/>
              </w:rPr>
              <w:t>3.</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Prigušnica 100w mehanička Na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r>
              <w:rPr>
                <w:rFonts w:eastAsia="Calibri"/>
                <w:color w:val="auto"/>
                <w:kern w:val="0"/>
                <w:sz w:val="22"/>
                <w:szCs w:val="22"/>
                <w:lang w:val="sr-Latn-CS" w:eastAsia="en-US"/>
              </w:rPr>
              <w:t>4.</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Prigušnica 150w mehanička Na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r>
              <w:rPr>
                <w:rFonts w:eastAsia="Calibri"/>
                <w:color w:val="auto"/>
                <w:kern w:val="0"/>
                <w:sz w:val="22"/>
                <w:szCs w:val="22"/>
                <w:lang w:val="sr-Latn-CS" w:eastAsia="en-US"/>
              </w:rPr>
              <w:t>5.</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Prigušnica 250w mehanička Na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r>
              <w:rPr>
                <w:rFonts w:eastAsia="Calibri"/>
                <w:color w:val="auto"/>
                <w:kern w:val="0"/>
                <w:sz w:val="22"/>
                <w:szCs w:val="22"/>
                <w:lang w:val="sr-Latn-CS" w:eastAsia="en-US"/>
              </w:rPr>
              <w:t>6.</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Prigušnica 400w mehanička Na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r>
              <w:rPr>
                <w:rFonts w:eastAsia="Calibri"/>
                <w:color w:val="auto"/>
                <w:kern w:val="0"/>
                <w:sz w:val="22"/>
                <w:szCs w:val="22"/>
                <w:lang w:val="sr-Latn-CS" w:eastAsia="en-US"/>
              </w:rPr>
              <w:t>7.</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Upaljač 70-400w</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18.</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Foto ćelija 25A IP 44 (Bblink ili odgovarajući)</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19</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Fotorele sa sondom FR-3</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20</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SKS hvataljka za 2x16mm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21</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SKS hvataljka za 4x16mm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400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22</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Postolje nožastog osigurača 125A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23</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Postolje nožastog osigurača 250A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lastRenderedPageBreak/>
              <w:t>24</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Postolje nožastog osigurača 400A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25</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Postolje nožastog osigurača 630A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26</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Papučice za presovanje AICu 16mm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27</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Papučice za presovanje AICu 25mm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28</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Papučice za presovanje AICu 35mm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29</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Papučice za presovanje Cu 16mm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30</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Papučice za presovanje Cu 25mm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31</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Papučice za presovanje Cu 35mm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32</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Spoljne čaure AL 16mm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33</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Spoljne čaure AL 25mm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34</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Spoljne čaure AL 35mm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35</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Spoljne čaure Cu 16mm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36</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Spoljne čaure Cu 25mm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37</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Spoljne čaure Cu 35mm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38</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DPZ klema 35-150mm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39</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DPZ klema 16-35mm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40</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AI-Cu klema 6-35mm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41</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AI-AI klema 6-35mm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rPr>
          <w:trHeight w:val="708"/>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42</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NV00 35A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43</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NV00 40A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44</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NV00 63A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45</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NV00 80A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46</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NV00 125A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47</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NVT250 80A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48</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NVT250 100A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49</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NVT250 125A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50</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NVT250 160A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51</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NVT250 250A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52</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NVT400 250A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r>
      <w:tr w:rsidR="00420025" w:rsidRPr="0018227E" w:rsidTr="00420025">
        <w:trPr>
          <w:trHeight w:val="408"/>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53</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Izolir traka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54</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Perforirana traka fi-6/2000</w:t>
            </w:r>
            <w:r>
              <w:rPr>
                <w:rFonts w:eastAsia="Calibri"/>
                <w:color w:val="auto"/>
                <w:kern w:val="0"/>
                <w:sz w:val="22"/>
                <w:szCs w:val="22"/>
                <w:lang w:val="sr-Latn-CS" w:eastAsia="en-US"/>
              </w:rPr>
              <w:t>mm</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55</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Perforirana traka fi-8/2000</w:t>
            </w:r>
            <w:r>
              <w:rPr>
                <w:rFonts w:eastAsia="Calibri"/>
                <w:color w:val="auto"/>
                <w:kern w:val="0"/>
                <w:sz w:val="22"/>
                <w:szCs w:val="22"/>
                <w:lang w:val="sr-Latn-CS" w:eastAsia="en-US"/>
              </w:rPr>
              <w:t>mm</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56</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Stubna obujmica fi130-150</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57</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Stubna obujmica fi200-250</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58</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Topljivi umetak 16A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59</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Topljivi umetak 20A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60</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Topljivi umetak 25A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61</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Automatski osigurač 10A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62</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Automatski osigurač 16A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63</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Automatski osigurač 25A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64</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Automatski osigurač 32A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65</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Automatski osigurač 40A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66</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Automatski osigurač 63A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67</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 xml:space="preserve">Automatski osigurač 80A </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68</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Hilzna 2.5mm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69</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Hilzna 4mm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100</w:t>
            </w:r>
          </w:p>
        </w:tc>
      </w:tr>
      <w:tr w:rsidR="00420025" w:rsidRPr="0018227E" w:rsidTr="00420025">
        <w:trPr>
          <w:trHeight w:val="611"/>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lastRenderedPageBreak/>
              <w:t>70</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Hilzna 6mm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71</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Hilzna 10mm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72</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Hilzna 16mm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73</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Hilzna 25mm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74</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Zaštitno staklo bistro 200W</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75</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Armatura  Živa 125W</w:t>
            </w:r>
            <w:r>
              <w:rPr>
                <w:rFonts w:eastAsia="Calibri"/>
                <w:color w:val="auto"/>
                <w:kern w:val="0"/>
                <w:sz w:val="22"/>
                <w:szCs w:val="22"/>
                <w:lang w:val="sr-Latn-CS" w:eastAsia="en-US"/>
              </w:rPr>
              <w:t xml:space="preserve"> stubna sa prigušnicom</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76</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Senilo</w:t>
            </w:r>
            <w:r>
              <w:rPr>
                <w:rFonts w:eastAsia="Calibri"/>
                <w:color w:val="auto"/>
                <w:kern w:val="0"/>
                <w:sz w:val="22"/>
                <w:szCs w:val="22"/>
                <w:lang w:val="sr-Latn-CS" w:eastAsia="en-US"/>
              </w:rPr>
              <w:t xml:space="preserve"> za staklo 200W za stubnu svetiljku</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77</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Škara klema 4-16mm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78</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Škara klema 25-35mm</w:t>
            </w:r>
            <w:r w:rsidRPr="0018227E">
              <w:rPr>
                <w:rFonts w:eastAsia="Calibri"/>
                <w:color w:val="auto"/>
                <w:kern w:val="0"/>
                <w:sz w:val="22"/>
                <w:szCs w:val="22"/>
                <w:vertAlign w:val="superscript"/>
                <w:lang w:val="sr-Latn-CS" w:eastAsia="en-US"/>
              </w:rPr>
              <w:t>2</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blPrEx>
          <w:tblCellMar>
            <w:left w:w="70" w:type="dxa"/>
            <w:right w:w="70" w:type="dxa"/>
          </w:tblCellMar>
          <w:tblLook w:val="0000" w:firstRow="0" w:lastRow="0" w:firstColumn="0" w:lastColumn="0" w:noHBand="0" w:noVBand="0"/>
        </w:tblPrEx>
        <w:trPr>
          <w:trHeight w:val="518"/>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 xml:space="preserve"> 79</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Reflektor Na 150w</w:t>
            </w:r>
            <w:r>
              <w:rPr>
                <w:rFonts w:eastAsia="Calibri"/>
                <w:color w:val="auto"/>
                <w:kern w:val="0"/>
                <w:sz w:val="22"/>
                <w:szCs w:val="22"/>
                <w:lang w:val="sr-Latn-CS" w:eastAsia="en-US"/>
              </w:rPr>
              <w:t xml:space="preserve"> IP 65</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w:t>
            </w:r>
          </w:p>
        </w:tc>
      </w:tr>
      <w:tr w:rsidR="00420025" w:rsidRPr="0018227E" w:rsidTr="00420025">
        <w:tblPrEx>
          <w:tblCellMar>
            <w:left w:w="70" w:type="dxa"/>
            <w:right w:w="70" w:type="dxa"/>
          </w:tblCellMar>
          <w:tblLook w:val="0000" w:firstRow="0" w:lastRow="0" w:firstColumn="0" w:lastColumn="0" w:noHBand="0" w:noVBand="0"/>
        </w:tblPrEx>
        <w:trPr>
          <w:trHeight w:val="526"/>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80</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Reflektor Na 250w</w:t>
            </w:r>
            <w:r>
              <w:rPr>
                <w:rFonts w:eastAsia="Calibri"/>
                <w:color w:val="auto"/>
                <w:kern w:val="0"/>
                <w:sz w:val="22"/>
                <w:szCs w:val="22"/>
                <w:lang w:val="sr-Latn-CS" w:eastAsia="en-US"/>
              </w:rPr>
              <w:t xml:space="preserve"> IP 65</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w:t>
            </w:r>
          </w:p>
        </w:tc>
      </w:tr>
      <w:tr w:rsidR="00420025" w:rsidRPr="0018227E" w:rsidTr="00420025">
        <w:tblPrEx>
          <w:tblCellMar>
            <w:left w:w="70" w:type="dxa"/>
            <w:right w:w="70" w:type="dxa"/>
          </w:tblCellMar>
          <w:tblLook w:val="0000" w:firstRow="0" w:lastRow="0" w:firstColumn="0" w:lastColumn="0" w:noHBand="0" w:noVBand="0"/>
        </w:tblPrEx>
        <w:trPr>
          <w:trHeight w:val="360"/>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81</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Reflektor Na 400w</w:t>
            </w:r>
            <w:r>
              <w:rPr>
                <w:rFonts w:eastAsia="Calibri"/>
                <w:color w:val="auto"/>
                <w:kern w:val="0"/>
                <w:sz w:val="22"/>
                <w:szCs w:val="22"/>
                <w:lang w:val="sr-Latn-CS" w:eastAsia="en-US"/>
              </w:rPr>
              <w:t xml:space="preserve"> IP 65</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p>
        </w:tc>
      </w:tr>
      <w:tr w:rsidR="00420025" w:rsidRPr="0018227E" w:rsidTr="00420025">
        <w:tblPrEx>
          <w:tblCellMar>
            <w:left w:w="70" w:type="dxa"/>
            <w:right w:w="70" w:type="dxa"/>
          </w:tblCellMar>
          <w:tblLook w:val="0000" w:firstRow="0" w:lastRow="0" w:firstColumn="0" w:lastColumn="0" w:noHBand="0" w:noVBand="0"/>
        </w:tblPrEx>
        <w:trPr>
          <w:trHeight w:val="427"/>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82</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Reflektor LED 30w</w:t>
            </w:r>
            <w:r>
              <w:rPr>
                <w:rFonts w:eastAsia="Calibri"/>
                <w:color w:val="auto"/>
                <w:kern w:val="0"/>
                <w:sz w:val="22"/>
                <w:szCs w:val="22"/>
                <w:lang w:val="sr-Latn-CS" w:eastAsia="en-US"/>
              </w:rPr>
              <w:t xml:space="preserve"> IP 65</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p>
        </w:tc>
      </w:tr>
      <w:tr w:rsidR="00420025" w:rsidRPr="0018227E" w:rsidTr="00420025">
        <w:tblPrEx>
          <w:tblCellMar>
            <w:left w:w="70" w:type="dxa"/>
            <w:right w:w="70" w:type="dxa"/>
          </w:tblCellMar>
          <w:tblLook w:val="0000" w:firstRow="0" w:lastRow="0" w:firstColumn="0" w:lastColumn="0" w:noHBand="0" w:noVBand="0"/>
        </w:tblPrEx>
        <w:trPr>
          <w:trHeight w:val="345"/>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83</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Reflektor LED 50w</w:t>
            </w:r>
            <w:r>
              <w:rPr>
                <w:rFonts w:eastAsia="Calibri"/>
                <w:color w:val="auto"/>
                <w:kern w:val="0"/>
                <w:sz w:val="22"/>
                <w:szCs w:val="22"/>
                <w:lang w:val="sr-Latn-CS" w:eastAsia="en-US"/>
              </w:rPr>
              <w:t xml:space="preserve"> IP 65</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w:t>
            </w:r>
          </w:p>
        </w:tc>
      </w:tr>
      <w:tr w:rsidR="00420025" w:rsidRPr="0018227E" w:rsidTr="00420025">
        <w:tblPrEx>
          <w:tblCellMar>
            <w:left w:w="70" w:type="dxa"/>
            <w:right w:w="70" w:type="dxa"/>
          </w:tblCellMar>
          <w:tblLook w:val="0000" w:firstRow="0" w:lastRow="0" w:firstColumn="0" w:lastColumn="0" w:noHBand="0" w:noVBand="0"/>
        </w:tblPrEx>
        <w:trPr>
          <w:trHeight w:val="578"/>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84</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 xml:space="preserve">Stubna </w:t>
            </w:r>
            <w:r>
              <w:rPr>
                <w:rFonts w:eastAsia="Calibri"/>
                <w:color w:val="auto"/>
                <w:kern w:val="0"/>
                <w:sz w:val="22"/>
                <w:szCs w:val="22"/>
                <w:lang w:val="sr-Latn-CS" w:eastAsia="en-US"/>
              </w:rPr>
              <w:t xml:space="preserve">ulična </w:t>
            </w:r>
            <w:r w:rsidRPr="0018227E">
              <w:rPr>
                <w:rFonts w:eastAsia="Calibri"/>
                <w:color w:val="auto"/>
                <w:kern w:val="0"/>
                <w:sz w:val="22"/>
                <w:szCs w:val="22"/>
                <w:lang w:val="sr-Latn-CS" w:eastAsia="en-US"/>
              </w:rPr>
              <w:t>svetiljka OPAL 70w</w:t>
            </w:r>
            <w:r>
              <w:rPr>
                <w:rFonts w:eastAsia="Calibri"/>
                <w:color w:val="auto"/>
                <w:kern w:val="0"/>
                <w:sz w:val="22"/>
                <w:szCs w:val="22"/>
                <w:lang w:val="sr-Latn-CS" w:eastAsia="en-US"/>
              </w:rPr>
              <w:t xml:space="preserve"> IP 65 fi 48</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w:t>
            </w:r>
          </w:p>
        </w:tc>
      </w:tr>
      <w:tr w:rsidR="00420025" w:rsidRPr="0018227E" w:rsidTr="00420025">
        <w:tblPrEx>
          <w:tblCellMar>
            <w:left w:w="70" w:type="dxa"/>
            <w:right w:w="70" w:type="dxa"/>
          </w:tblCellMar>
          <w:tblLook w:val="0000" w:firstRow="0" w:lastRow="0" w:firstColumn="0" w:lastColumn="0" w:noHBand="0" w:noVBand="0"/>
        </w:tblPrEx>
        <w:trPr>
          <w:trHeight w:val="555"/>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85</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 xml:space="preserve">Stubna </w:t>
            </w:r>
            <w:r>
              <w:rPr>
                <w:rFonts w:eastAsia="Calibri"/>
                <w:color w:val="auto"/>
                <w:kern w:val="0"/>
                <w:sz w:val="22"/>
                <w:szCs w:val="22"/>
                <w:lang w:val="sr-Latn-CS" w:eastAsia="en-US"/>
              </w:rPr>
              <w:t xml:space="preserve">ulična </w:t>
            </w:r>
            <w:r w:rsidRPr="0018227E">
              <w:rPr>
                <w:rFonts w:eastAsia="Calibri"/>
                <w:color w:val="auto"/>
                <w:kern w:val="0"/>
                <w:sz w:val="22"/>
                <w:szCs w:val="22"/>
                <w:lang w:val="sr-Latn-CS" w:eastAsia="en-US"/>
              </w:rPr>
              <w:t>svetiljka OPAL 100w</w:t>
            </w:r>
            <w:r>
              <w:rPr>
                <w:rFonts w:eastAsia="Calibri"/>
                <w:color w:val="auto"/>
                <w:kern w:val="0"/>
                <w:sz w:val="22"/>
                <w:szCs w:val="22"/>
                <w:lang w:val="sr-Latn-CS" w:eastAsia="en-US"/>
              </w:rPr>
              <w:t xml:space="preserve"> IP 65 fi 48</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w:t>
            </w:r>
          </w:p>
        </w:tc>
      </w:tr>
      <w:tr w:rsidR="00420025" w:rsidRPr="0018227E" w:rsidTr="00420025">
        <w:tblPrEx>
          <w:tblCellMar>
            <w:left w:w="70" w:type="dxa"/>
            <w:right w:w="70" w:type="dxa"/>
          </w:tblCellMar>
          <w:tblLook w:val="0000" w:firstRow="0" w:lastRow="0" w:firstColumn="0" w:lastColumn="0" w:noHBand="0" w:noVBand="0"/>
        </w:tblPrEx>
        <w:trPr>
          <w:trHeight w:val="609"/>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86</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 xml:space="preserve">Stubna </w:t>
            </w:r>
            <w:r>
              <w:rPr>
                <w:rFonts w:eastAsia="Calibri"/>
                <w:color w:val="auto"/>
                <w:kern w:val="0"/>
                <w:sz w:val="22"/>
                <w:szCs w:val="22"/>
                <w:lang w:val="sr-Latn-CS" w:eastAsia="en-US"/>
              </w:rPr>
              <w:t xml:space="preserve">ulična </w:t>
            </w:r>
            <w:r w:rsidRPr="0018227E">
              <w:rPr>
                <w:rFonts w:eastAsia="Calibri"/>
                <w:color w:val="auto"/>
                <w:kern w:val="0"/>
                <w:sz w:val="22"/>
                <w:szCs w:val="22"/>
                <w:lang w:val="sr-Latn-CS" w:eastAsia="en-US"/>
              </w:rPr>
              <w:t>svetiljka OPAL 250w</w:t>
            </w:r>
            <w:r>
              <w:rPr>
                <w:rFonts w:eastAsia="Calibri"/>
                <w:color w:val="auto"/>
                <w:kern w:val="0"/>
                <w:sz w:val="22"/>
                <w:szCs w:val="22"/>
                <w:lang w:val="sr-Latn-CS" w:eastAsia="en-US"/>
              </w:rPr>
              <w:t xml:space="preserve"> IP 65 fi 70</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w:t>
            </w:r>
          </w:p>
        </w:tc>
      </w:tr>
      <w:tr w:rsidR="00420025" w:rsidRPr="0018227E" w:rsidTr="00420025">
        <w:tblPrEx>
          <w:tblCellMar>
            <w:left w:w="70" w:type="dxa"/>
            <w:right w:w="70" w:type="dxa"/>
          </w:tblCellMar>
          <w:tblLook w:val="0000" w:firstRow="0" w:lastRow="0" w:firstColumn="0" w:lastColumn="0" w:noHBand="0" w:noVBand="0"/>
        </w:tblPrEx>
        <w:trPr>
          <w:trHeight w:val="364"/>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87</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 xml:space="preserve">Rebrasto crevo pancir </w:t>
            </w:r>
            <w:r>
              <w:rPr>
                <w:rFonts w:eastAsia="Calibri"/>
                <w:color w:val="auto"/>
                <w:kern w:val="0"/>
                <w:sz w:val="22"/>
                <w:szCs w:val="22"/>
                <w:lang w:val="sr-Latn-CS" w:eastAsia="en-US"/>
              </w:rPr>
              <w:t xml:space="preserve"> fi 20</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metar</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blPrEx>
          <w:tblCellMar>
            <w:left w:w="70" w:type="dxa"/>
            <w:right w:w="70" w:type="dxa"/>
          </w:tblCellMar>
          <w:tblLook w:val="0000" w:firstRow="0" w:lastRow="0" w:firstColumn="0" w:lastColumn="0" w:noHBand="0" w:noVBand="0"/>
        </w:tblPrEx>
        <w:trPr>
          <w:trHeight w:val="400"/>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88</w:t>
            </w:r>
            <w:r>
              <w:rPr>
                <w:rFonts w:eastAsia="Calibri"/>
                <w:color w:val="auto"/>
                <w:kern w:val="0"/>
                <w:sz w:val="22"/>
                <w:szCs w:val="22"/>
                <w:lang w:val="sr-Latn-CS" w:eastAsia="en-US"/>
              </w:rPr>
              <w:t>.</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Rebrasto crevo PVC</w:t>
            </w:r>
            <w:r>
              <w:rPr>
                <w:rFonts w:eastAsia="Calibri"/>
                <w:color w:val="auto"/>
                <w:kern w:val="0"/>
                <w:sz w:val="22"/>
                <w:szCs w:val="22"/>
                <w:lang w:val="sr-Latn-CS" w:eastAsia="en-US"/>
              </w:rPr>
              <w:t xml:space="preserve"> fi 25</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metar</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r>
      <w:tr w:rsidR="00420025" w:rsidRPr="0018227E" w:rsidTr="00420025">
        <w:tblPrEx>
          <w:tblCellMar>
            <w:left w:w="70" w:type="dxa"/>
            <w:right w:w="70" w:type="dxa"/>
          </w:tblCellMar>
          <w:tblLook w:val="0000" w:firstRow="0" w:lastRow="0" w:firstColumn="0" w:lastColumn="0" w:noHBand="0" w:noVBand="0"/>
        </w:tblPrEx>
        <w:trPr>
          <w:trHeight w:val="242"/>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89.</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 xml:space="preserve">Sijalično grlo E-27 </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200</w:t>
            </w:r>
          </w:p>
        </w:tc>
      </w:tr>
      <w:tr w:rsidR="00420025" w:rsidRPr="0018227E" w:rsidTr="00420025">
        <w:tblPrEx>
          <w:tblCellMar>
            <w:left w:w="70" w:type="dxa"/>
            <w:right w:w="70" w:type="dxa"/>
          </w:tblCellMar>
          <w:tblLook w:val="0000" w:firstRow="0" w:lastRow="0" w:firstColumn="0" w:lastColumn="0" w:noHBand="0" w:noVBand="0"/>
        </w:tblPrEx>
        <w:trPr>
          <w:trHeight w:val="420"/>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9</w:t>
            </w:r>
            <w:r>
              <w:rPr>
                <w:rFonts w:eastAsia="Calibri"/>
                <w:color w:val="auto"/>
                <w:kern w:val="0"/>
                <w:sz w:val="22"/>
                <w:szCs w:val="22"/>
                <w:lang w:val="sr-Latn-CS" w:eastAsia="en-US"/>
              </w:rPr>
              <w:t>0.</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Sijalicno grlo E-40</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r>
      <w:tr w:rsidR="00420025" w:rsidRPr="0018227E" w:rsidTr="00420025">
        <w:tblPrEx>
          <w:tblCellMar>
            <w:left w:w="70" w:type="dxa"/>
            <w:right w:w="70" w:type="dxa"/>
          </w:tblCellMar>
          <w:tblLook w:val="0000" w:firstRow="0" w:lastRow="0" w:firstColumn="0" w:lastColumn="0" w:noHBand="0" w:noVBand="0"/>
        </w:tblPrEx>
        <w:trPr>
          <w:trHeight w:val="323"/>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9</w:t>
            </w:r>
            <w:r>
              <w:rPr>
                <w:rFonts w:eastAsia="Calibri"/>
                <w:color w:val="auto"/>
                <w:kern w:val="0"/>
                <w:sz w:val="22"/>
                <w:szCs w:val="22"/>
                <w:lang w:val="sr-Latn-CS" w:eastAsia="en-US"/>
              </w:rPr>
              <w:t>1</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Grebenasti prekidač GS 10A</w:t>
            </w:r>
            <w:r>
              <w:rPr>
                <w:rFonts w:eastAsia="Calibri"/>
                <w:color w:val="auto"/>
                <w:kern w:val="0"/>
                <w:sz w:val="22"/>
                <w:szCs w:val="22"/>
                <w:lang w:val="sr-Latn-CS" w:eastAsia="en-US"/>
              </w:rPr>
              <w:t xml:space="preserve"> 51U 1-0-2 Jednopolni</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blPrEx>
          <w:tblCellMar>
            <w:left w:w="70" w:type="dxa"/>
            <w:right w:w="70" w:type="dxa"/>
          </w:tblCellMar>
          <w:tblLook w:val="0000" w:firstRow="0" w:lastRow="0" w:firstColumn="0" w:lastColumn="0" w:noHBand="0" w:noVBand="0"/>
        </w:tblPrEx>
        <w:trPr>
          <w:trHeight w:val="570"/>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9</w:t>
            </w:r>
            <w:r>
              <w:rPr>
                <w:rFonts w:eastAsia="Calibri"/>
                <w:color w:val="auto"/>
                <w:kern w:val="0"/>
                <w:sz w:val="22"/>
                <w:szCs w:val="22"/>
                <w:lang w:val="sr-Latn-CS" w:eastAsia="en-US"/>
              </w:rPr>
              <w:t>2.</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Grebenasti prekidač GS 16A</w:t>
            </w:r>
            <w:r>
              <w:rPr>
                <w:rFonts w:eastAsia="Calibri"/>
                <w:color w:val="auto"/>
                <w:kern w:val="0"/>
                <w:sz w:val="22"/>
                <w:szCs w:val="22"/>
                <w:lang w:val="sr-Latn-CS" w:eastAsia="en-US"/>
              </w:rPr>
              <w:t xml:space="preserve"> 51U 1-0-2 Jednopolni</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blPrEx>
          <w:tblCellMar>
            <w:left w:w="70" w:type="dxa"/>
            <w:right w:w="70" w:type="dxa"/>
          </w:tblCellMar>
          <w:tblLook w:val="0000" w:firstRow="0" w:lastRow="0" w:firstColumn="0" w:lastColumn="0" w:noHBand="0" w:noVBand="0"/>
        </w:tblPrEx>
        <w:trPr>
          <w:trHeight w:val="554"/>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9</w:t>
            </w:r>
            <w:r>
              <w:rPr>
                <w:rFonts w:eastAsia="Calibri"/>
                <w:color w:val="auto"/>
                <w:kern w:val="0"/>
                <w:sz w:val="22"/>
                <w:szCs w:val="22"/>
                <w:lang w:val="sr-Latn-CS" w:eastAsia="en-US"/>
              </w:rPr>
              <w:t>3.</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Grebenasti prekidač GS 25A</w:t>
            </w:r>
            <w:r>
              <w:rPr>
                <w:rFonts w:eastAsia="Calibri"/>
                <w:color w:val="auto"/>
                <w:kern w:val="0"/>
                <w:sz w:val="22"/>
                <w:szCs w:val="22"/>
                <w:lang w:val="sr-Latn-CS" w:eastAsia="en-US"/>
              </w:rPr>
              <w:t xml:space="preserve"> 51U 1-0-2 Jednopolni</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blPrEx>
          <w:tblCellMar>
            <w:left w:w="70" w:type="dxa"/>
            <w:right w:w="70" w:type="dxa"/>
          </w:tblCellMar>
          <w:tblLook w:val="0000" w:firstRow="0" w:lastRow="0" w:firstColumn="0" w:lastColumn="0" w:noHBand="0" w:noVBand="0"/>
        </w:tblPrEx>
        <w:trPr>
          <w:trHeight w:val="292"/>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9</w:t>
            </w:r>
            <w:r>
              <w:rPr>
                <w:rFonts w:eastAsia="Calibri"/>
                <w:color w:val="auto"/>
                <w:kern w:val="0"/>
                <w:sz w:val="22"/>
                <w:szCs w:val="22"/>
                <w:lang w:val="sr-Latn-CS" w:eastAsia="en-US"/>
              </w:rPr>
              <w:t>4.</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Kućište za GS 10A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blPrEx>
          <w:tblCellMar>
            <w:left w:w="70" w:type="dxa"/>
            <w:right w:w="70" w:type="dxa"/>
          </w:tblCellMar>
          <w:tblLook w:val="0000" w:firstRow="0" w:lastRow="0" w:firstColumn="0" w:lastColumn="0" w:noHBand="0" w:noVBand="0"/>
        </w:tblPrEx>
        <w:trPr>
          <w:trHeight w:val="268"/>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9</w:t>
            </w:r>
            <w:r>
              <w:rPr>
                <w:rFonts w:eastAsia="Calibri"/>
                <w:color w:val="auto"/>
                <w:kern w:val="0"/>
                <w:sz w:val="22"/>
                <w:szCs w:val="22"/>
                <w:lang w:val="sr-Latn-CS" w:eastAsia="en-US"/>
              </w:rPr>
              <w:t>5.</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Kućište za GS 16A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blPrEx>
          <w:tblCellMar>
            <w:left w:w="70" w:type="dxa"/>
            <w:right w:w="70" w:type="dxa"/>
          </w:tblCellMar>
          <w:tblLook w:val="0000" w:firstRow="0" w:lastRow="0" w:firstColumn="0" w:lastColumn="0" w:noHBand="0" w:noVBand="0"/>
        </w:tblPrEx>
        <w:trPr>
          <w:trHeight w:val="272"/>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9</w:t>
            </w:r>
            <w:r>
              <w:rPr>
                <w:rFonts w:eastAsia="Calibri"/>
                <w:color w:val="auto"/>
                <w:kern w:val="0"/>
                <w:sz w:val="22"/>
                <w:szCs w:val="22"/>
                <w:lang w:val="sr-Latn-CS" w:eastAsia="en-US"/>
              </w:rPr>
              <w:t>6.</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Kućište za GS 25A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blPrEx>
          <w:tblCellMar>
            <w:left w:w="70" w:type="dxa"/>
            <w:right w:w="70" w:type="dxa"/>
          </w:tblCellMar>
          <w:tblLook w:val="0000" w:firstRow="0" w:lastRow="0" w:firstColumn="0" w:lastColumn="0" w:noHBand="0" w:noVBand="0"/>
        </w:tblPrEx>
        <w:trPr>
          <w:trHeight w:val="262"/>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9</w:t>
            </w:r>
            <w:r>
              <w:rPr>
                <w:rFonts w:eastAsia="Calibri"/>
                <w:color w:val="auto"/>
                <w:kern w:val="0"/>
                <w:sz w:val="22"/>
                <w:szCs w:val="22"/>
                <w:lang w:val="sr-Latn-CS" w:eastAsia="en-US"/>
              </w:rPr>
              <w:t>7.</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Zatezač (Špan šraf) M10 za SKS</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blPrEx>
          <w:tblCellMar>
            <w:left w:w="70" w:type="dxa"/>
            <w:right w:w="70" w:type="dxa"/>
          </w:tblCellMar>
          <w:tblLook w:val="0000" w:firstRow="0" w:lastRow="0" w:firstColumn="0" w:lastColumn="0" w:noHBand="0" w:noVBand="0"/>
        </w:tblPrEx>
        <w:trPr>
          <w:trHeight w:val="280"/>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9</w:t>
            </w:r>
            <w:r>
              <w:rPr>
                <w:rFonts w:eastAsia="Calibri"/>
                <w:color w:val="auto"/>
                <w:kern w:val="0"/>
                <w:sz w:val="22"/>
                <w:szCs w:val="22"/>
                <w:lang w:val="sr-Latn-CS" w:eastAsia="en-US"/>
              </w:rPr>
              <w:t>8.</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FRA osigurač 10A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blPrEx>
          <w:tblCellMar>
            <w:left w:w="70" w:type="dxa"/>
            <w:right w:w="70" w:type="dxa"/>
          </w:tblCellMar>
          <w:tblLook w:val="0000" w:firstRow="0" w:lastRow="0" w:firstColumn="0" w:lastColumn="0" w:noHBand="0" w:noVBand="0"/>
        </w:tblPrEx>
        <w:trPr>
          <w:trHeight w:val="271"/>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99.</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FRA osigurač 16A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blPrEx>
          <w:tblCellMar>
            <w:left w:w="70" w:type="dxa"/>
            <w:right w:w="70" w:type="dxa"/>
          </w:tblCellMar>
          <w:tblLook w:val="0000" w:firstRow="0" w:lastRow="0" w:firstColumn="0" w:lastColumn="0" w:noHBand="0" w:noVBand="0"/>
        </w:tblPrEx>
        <w:trPr>
          <w:trHeight w:val="274"/>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10</w:t>
            </w:r>
            <w:r>
              <w:rPr>
                <w:rFonts w:eastAsia="Calibri"/>
                <w:color w:val="auto"/>
                <w:kern w:val="0"/>
                <w:sz w:val="22"/>
                <w:szCs w:val="22"/>
                <w:lang w:val="sr-Latn-CS" w:eastAsia="en-US"/>
              </w:rPr>
              <w:t>0.</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FRA osigurač 25A</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blPrEx>
          <w:tblCellMar>
            <w:left w:w="70" w:type="dxa"/>
            <w:right w:w="70" w:type="dxa"/>
          </w:tblCellMar>
          <w:tblLook w:val="0000" w:firstRow="0" w:lastRow="0" w:firstColumn="0" w:lastColumn="0" w:noHBand="0" w:noVBand="0"/>
        </w:tblPrEx>
        <w:trPr>
          <w:trHeight w:val="561"/>
        </w:trPr>
        <w:tc>
          <w:tcPr>
            <w:tcW w:w="56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10</w:t>
            </w:r>
            <w:r>
              <w:rPr>
                <w:rFonts w:eastAsia="Calibri"/>
                <w:color w:val="auto"/>
                <w:kern w:val="0"/>
                <w:sz w:val="22"/>
                <w:szCs w:val="22"/>
                <w:lang w:val="sr-Latn-CS" w:eastAsia="en-US"/>
              </w:rPr>
              <w:t>1.</w:t>
            </w:r>
          </w:p>
        </w:tc>
        <w:tc>
          <w:tcPr>
            <w:tcW w:w="5038"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Razvodna kutija 150x110</w:t>
            </w:r>
          </w:p>
        </w:tc>
        <w:tc>
          <w:tcPr>
            <w:tcW w:w="1980" w:type="dxa"/>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tcBorders>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blPrEx>
          <w:tblCellMar>
            <w:left w:w="70" w:type="dxa"/>
            <w:right w:w="70" w:type="dxa"/>
          </w:tblCellMar>
          <w:tblLook w:val="0000" w:firstRow="0" w:lastRow="0" w:firstColumn="0" w:lastColumn="0" w:noHBand="0" w:noVBand="0"/>
        </w:tblPrEx>
        <w:trPr>
          <w:trHeight w:val="510"/>
        </w:trPr>
        <w:tc>
          <w:tcPr>
            <w:tcW w:w="560" w:type="dxa"/>
            <w:tcBorders>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10</w:t>
            </w:r>
            <w:r>
              <w:rPr>
                <w:rFonts w:eastAsia="Calibri"/>
                <w:color w:val="auto"/>
                <w:kern w:val="0"/>
                <w:sz w:val="22"/>
                <w:szCs w:val="22"/>
                <w:lang w:val="sr-Latn-CS" w:eastAsia="en-US"/>
              </w:rPr>
              <w:t>2.</w:t>
            </w:r>
          </w:p>
        </w:tc>
        <w:tc>
          <w:tcPr>
            <w:tcW w:w="5038" w:type="dxa"/>
            <w:tcBorders>
              <w:left w:val="single" w:sz="2"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Razvodna kutija 100x100</w:t>
            </w:r>
          </w:p>
        </w:tc>
        <w:tc>
          <w:tcPr>
            <w:tcW w:w="1980" w:type="dxa"/>
            <w:tcBorders>
              <w:left w:val="single" w:sz="2"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tcBorders>
              <w:left w:val="single" w:sz="2"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blPrEx>
          <w:tblCellMar>
            <w:left w:w="70" w:type="dxa"/>
            <w:right w:w="70" w:type="dxa"/>
          </w:tblCellMar>
          <w:tblLook w:val="0000" w:firstRow="0" w:lastRow="0" w:firstColumn="0" w:lastColumn="0" w:noHBand="0" w:noVBand="0"/>
        </w:tblPrEx>
        <w:trPr>
          <w:trHeight w:val="391"/>
        </w:trPr>
        <w:tc>
          <w:tcPr>
            <w:tcW w:w="560" w:type="dxa"/>
            <w:tcBorders>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lastRenderedPageBreak/>
              <w:t>10</w:t>
            </w:r>
            <w:r>
              <w:rPr>
                <w:rFonts w:eastAsia="Calibri"/>
                <w:color w:val="auto"/>
                <w:kern w:val="0"/>
                <w:sz w:val="22"/>
                <w:szCs w:val="22"/>
                <w:lang w:val="sr-Latn-CS" w:eastAsia="en-US"/>
              </w:rPr>
              <w:t>3.</w:t>
            </w:r>
          </w:p>
        </w:tc>
        <w:tc>
          <w:tcPr>
            <w:tcW w:w="5038" w:type="dxa"/>
            <w:tcBorders>
              <w:left w:val="single" w:sz="2"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DIN šina</w:t>
            </w:r>
          </w:p>
        </w:tc>
        <w:tc>
          <w:tcPr>
            <w:tcW w:w="1980" w:type="dxa"/>
            <w:tcBorders>
              <w:left w:val="single" w:sz="2"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tcBorders>
              <w:left w:val="single" w:sz="2"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r>
      <w:tr w:rsidR="00420025" w:rsidRPr="0018227E" w:rsidTr="00420025">
        <w:tblPrEx>
          <w:tblCellMar>
            <w:left w:w="70" w:type="dxa"/>
            <w:right w:w="70" w:type="dxa"/>
          </w:tblCellMar>
          <w:tblLook w:val="0000" w:firstRow="0" w:lastRow="0" w:firstColumn="0" w:lastColumn="0" w:noHBand="0" w:noVBand="0"/>
        </w:tblPrEx>
        <w:trPr>
          <w:trHeight w:val="284"/>
        </w:trPr>
        <w:tc>
          <w:tcPr>
            <w:tcW w:w="560" w:type="dxa"/>
            <w:tcBorders>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10</w:t>
            </w:r>
            <w:r>
              <w:rPr>
                <w:rFonts w:eastAsia="Calibri"/>
                <w:color w:val="auto"/>
                <w:kern w:val="0"/>
                <w:sz w:val="22"/>
                <w:szCs w:val="22"/>
                <w:lang w:val="sr-Latn-CS" w:eastAsia="en-US"/>
              </w:rPr>
              <w:t>4.</w:t>
            </w:r>
          </w:p>
        </w:tc>
        <w:tc>
          <w:tcPr>
            <w:tcW w:w="5038" w:type="dxa"/>
            <w:tcBorders>
              <w:left w:val="single" w:sz="2"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DE195B">
              <w:rPr>
                <w:rFonts w:eastAsia="Calibri"/>
                <w:color w:val="auto"/>
                <w:kern w:val="0"/>
                <w:sz w:val="22"/>
                <w:szCs w:val="22"/>
                <w:lang w:val="sr-Latn-CS" w:eastAsia="en-US"/>
              </w:rPr>
              <w:t>Industrijski mehanički programator vremena (dnevni)</w:t>
            </w:r>
            <w:r>
              <w:rPr>
                <w:rFonts w:eastAsia="Calibri"/>
                <w:color w:val="auto"/>
                <w:kern w:val="0"/>
                <w:sz w:val="22"/>
                <w:szCs w:val="22"/>
                <w:lang w:val="sr-Latn-CS" w:eastAsia="en-US"/>
              </w:rPr>
              <w:t xml:space="preserve">. </w:t>
            </w:r>
            <w:r w:rsidRPr="003215C2">
              <w:rPr>
                <w:rFonts w:eastAsia="Calibri"/>
                <w:color w:val="auto"/>
                <w:kern w:val="0"/>
                <w:sz w:val="22"/>
                <w:szCs w:val="22"/>
                <w:lang w:val="sr-Latn-CS" w:eastAsia="en-US"/>
              </w:rPr>
              <w:t>Za montažu na šinu</w:t>
            </w:r>
            <w:r>
              <w:rPr>
                <w:rFonts w:eastAsia="Calibri"/>
                <w:color w:val="auto"/>
                <w:kern w:val="0"/>
                <w:sz w:val="22"/>
                <w:szCs w:val="22"/>
                <w:lang w:val="sr-Latn-CS" w:eastAsia="en-US"/>
              </w:rPr>
              <w:t xml:space="preserve">. </w:t>
            </w:r>
            <w:r w:rsidRPr="003215C2">
              <w:rPr>
                <w:rFonts w:eastAsia="Calibri"/>
                <w:color w:val="auto"/>
                <w:kern w:val="0"/>
                <w:sz w:val="22"/>
                <w:szCs w:val="22"/>
                <w:lang w:val="sr-Latn-CS" w:eastAsia="en-US"/>
              </w:rPr>
              <w:t>Ja</w:t>
            </w:r>
            <w:r>
              <w:rPr>
                <w:rFonts w:eastAsia="Calibri"/>
                <w:color w:val="auto"/>
                <w:kern w:val="0"/>
                <w:sz w:val="22"/>
                <w:szCs w:val="22"/>
                <w:lang w:val="sr-Latn-CS" w:eastAsia="en-US"/>
              </w:rPr>
              <w:t>č</w:t>
            </w:r>
            <w:r w:rsidRPr="003215C2">
              <w:rPr>
                <w:rFonts w:eastAsia="Calibri"/>
                <w:color w:val="auto"/>
                <w:kern w:val="0"/>
                <w:sz w:val="22"/>
                <w:szCs w:val="22"/>
                <w:lang w:val="sr-Latn-CS" w:eastAsia="en-US"/>
              </w:rPr>
              <w:t>ina: max. 0</w:t>
            </w:r>
            <w:r>
              <w:rPr>
                <w:rFonts w:eastAsia="Calibri"/>
                <w:color w:val="auto"/>
                <w:kern w:val="0"/>
                <w:sz w:val="22"/>
                <w:szCs w:val="22"/>
                <w:lang w:val="sr-Latn-CS" w:eastAsia="en-US"/>
              </w:rPr>
              <w:t xml:space="preserve">,5W 16A. </w:t>
            </w:r>
            <w:r w:rsidRPr="003215C2">
              <w:rPr>
                <w:rFonts w:eastAsia="Calibri"/>
                <w:color w:val="auto"/>
                <w:kern w:val="0"/>
                <w:sz w:val="22"/>
                <w:szCs w:val="22"/>
                <w:lang w:val="sr-Latn-CS" w:eastAsia="en-US"/>
              </w:rPr>
              <w:t>Napon: 220-240V 50Hz</w:t>
            </w:r>
            <w:r>
              <w:rPr>
                <w:rFonts w:eastAsia="Calibri"/>
                <w:color w:val="auto"/>
                <w:kern w:val="0"/>
                <w:sz w:val="22"/>
                <w:szCs w:val="22"/>
                <w:lang w:val="sr-Latn-CS" w:eastAsia="en-US"/>
              </w:rPr>
              <w:t>. Dnevno (24h) programiranje.</w:t>
            </w:r>
          </w:p>
        </w:tc>
        <w:tc>
          <w:tcPr>
            <w:tcW w:w="1980" w:type="dxa"/>
            <w:tcBorders>
              <w:left w:val="single" w:sz="2"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890" w:type="dxa"/>
            <w:tcBorders>
              <w:left w:val="single" w:sz="2"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60</w:t>
            </w:r>
          </w:p>
        </w:tc>
      </w:tr>
      <w:tr w:rsidR="00420025" w:rsidRPr="0018227E" w:rsidTr="00420025">
        <w:tblPrEx>
          <w:tblCellMar>
            <w:left w:w="70" w:type="dxa"/>
            <w:right w:w="70" w:type="dxa"/>
          </w:tblCellMar>
          <w:tblLook w:val="0000" w:firstRow="0" w:lastRow="0" w:firstColumn="0" w:lastColumn="0" w:noHBand="0" w:noVBand="0"/>
        </w:tblPrEx>
        <w:trPr>
          <w:trHeight w:val="284"/>
        </w:trPr>
        <w:tc>
          <w:tcPr>
            <w:tcW w:w="560" w:type="dxa"/>
            <w:tcBorders>
              <w:bottom w:val="single" w:sz="4"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105.</w:t>
            </w:r>
          </w:p>
        </w:tc>
        <w:tc>
          <w:tcPr>
            <w:tcW w:w="5038" w:type="dxa"/>
            <w:tcBorders>
              <w:left w:val="single" w:sz="2" w:space="0" w:color="auto"/>
              <w:bottom w:val="single" w:sz="4" w:space="0" w:color="auto"/>
              <w:right w:val="single" w:sz="2" w:space="0" w:color="auto"/>
            </w:tcBorders>
            <w:shd w:val="clear" w:color="auto" w:fill="auto"/>
          </w:tcPr>
          <w:p w:rsidR="00420025" w:rsidRPr="00DE195B"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Armatura 200WOG kosa</w:t>
            </w:r>
          </w:p>
        </w:tc>
        <w:tc>
          <w:tcPr>
            <w:tcW w:w="1980" w:type="dxa"/>
            <w:tcBorders>
              <w:left w:val="single" w:sz="2" w:space="0" w:color="auto"/>
              <w:bottom w:val="single" w:sz="4"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Kom.</w:t>
            </w:r>
          </w:p>
        </w:tc>
        <w:tc>
          <w:tcPr>
            <w:tcW w:w="1890" w:type="dxa"/>
            <w:tcBorders>
              <w:left w:val="single" w:sz="2" w:space="0" w:color="auto"/>
              <w:bottom w:val="single" w:sz="4"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r>
      <w:tr w:rsidR="00420025" w:rsidRPr="0018227E" w:rsidTr="00420025">
        <w:tblPrEx>
          <w:tblCellMar>
            <w:left w:w="70" w:type="dxa"/>
            <w:right w:w="70" w:type="dxa"/>
          </w:tblCellMar>
          <w:tblLook w:val="0000" w:firstRow="0" w:lastRow="0" w:firstColumn="0" w:lastColumn="0" w:noHBand="0" w:noVBand="0"/>
        </w:tblPrEx>
        <w:trPr>
          <w:trHeight w:val="284"/>
        </w:trPr>
        <w:tc>
          <w:tcPr>
            <w:tcW w:w="560" w:type="dxa"/>
            <w:tcBorders>
              <w:bottom w:val="single" w:sz="4" w:space="0" w:color="auto"/>
              <w:right w:val="single" w:sz="2" w:space="0" w:color="auto"/>
            </w:tcBorders>
            <w:shd w:val="clear" w:color="auto" w:fill="auto"/>
          </w:tcPr>
          <w:p w:rsidR="00420025" w:rsidRDefault="00420025" w:rsidP="007B2D5B">
            <w:pPr>
              <w:suppressAutoHyphens w:val="0"/>
              <w:spacing w:line="240" w:lineRule="auto"/>
              <w:rPr>
                <w:rFonts w:eastAsia="Calibri"/>
                <w:color w:val="auto"/>
                <w:kern w:val="0"/>
                <w:lang w:val="sr-Latn-CS" w:eastAsia="en-US"/>
              </w:rPr>
            </w:pPr>
            <w:r>
              <w:rPr>
                <w:rFonts w:eastAsia="Calibri"/>
                <w:color w:val="auto"/>
                <w:kern w:val="0"/>
                <w:lang w:val="sr-Latn-CS" w:eastAsia="en-US"/>
              </w:rPr>
              <w:t>106.</w:t>
            </w:r>
          </w:p>
        </w:tc>
        <w:tc>
          <w:tcPr>
            <w:tcW w:w="5038" w:type="dxa"/>
            <w:tcBorders>
              <w:left w:val="single" w:sz="2" w:space="0" w:color="auto"/>
              <w:bottom w:val="single" w:sz="4" w:space="0" w:color="auto"/>
              <w:right w:val="single" w:sz="2" w:space="0" w:color="auto"/>
            </w:tcBorders>
            <w:shd w:val="clear" w:color="auto" w:fill="auto"/>
          </w:tcPr>
          <w:p w:rsidR="00420025" w:rsidRPr="00093061" w:rsidRDefault="00420025" w:rsidP="007B2D5B">
            <w:pPr>
              <w:suppressAutoHyphens w:val="0"/>
              <w:spacing w:line="240" w:lineRule="auto"/>
              <w:rPr>
                <w:rFonts w:eastAsia="Calibri"/>
                <w:color w:val="auto"/>
                <w:kern w:val="0"/>
                <w:sz w:val="22"/>
                <w:lang w:val="sr-Latn-CS" w:eastAsia="en-US"/>
              </w:rPr>
            </w:pPr>
            <w:r>
              <w:rPr>
                <w:rFonts w:eastAsia="Calibri"/>
                <w:color w:val="auto"/>
                <w:kern w:val="0"/>
                <w:sz w:val="22"/>
                <w:lang w:val="sr-Latn-CS" w:eastAsia="en-US"/>
              </w:rPr>
              <w:t>Led reflektor 26W 3000K sa integrisanim senzorom pokreta</w:t>
            </w:r>
          </w:p>
        </w:tc>
        <w:tc>
          <w:tcPr>
            <w:tcW w:w="1980" w:type="dxa"/>
            <w:tcBorders>
              <w:left w:val="single" w:sz="2" w:space="0" w:color="auto"/>
              <w:bottom w:val="single" w:sz="4" w:space="0" w:color="auto"/>
              <w:right w:val="single" w:sz="2" w:space="0" w:color="auto"/>
            </w:tcBorders>
            <w:shd w:val="clear" w:color="auto" w:fill="auto"/>
          </w:tcPr>
          <w:p w:rsidR="00420025" w:rsidRDefault="00420025" w:rsidP="007B2D5B">
            <w:pPr>
              <w:suppressAutoHyphens w:val="0"/>
              <w:spacing w:line="240" w:lineRule="auto"/>
              <w:rPr>
                <w:rFonts w:eastAsia="Calibri"/>
                <w:color w:val="auto"/>
                <w:kern w:val="0"/>
                <w:lang w:val="sr-Latn-CS" w:eastAsia="en-US"/>
              </w:rPr>
            </w:pPr>
            <w:r>
              <w:rPr>
                <w:rFonts w:eastAsia="Calibri"/>
                <w:color w:val="auto"/>
                <w:kern w:val="0"/>
                <w:lang w:val="sr-Latn-CS" w:eastAsia="en-US"/>
              </w:rPr>
              <w:t>Kom.</w:t>
            </w:r>
          </w:p>
        </w:tc>
        <w:tc>
          <w:tcPr>
            <w:tcW w:w="1890" w:type="dxa"/>
            <w:tcBorders>
              <w:left w:val="single" w:sz="2" w:space="0" w:color="auto"/>
              <w:bottom w:val="single" w:sz="4" w:space="0" w:color="auto"/>
              <w:right w:val="single" w:sz="2" w:space="0" w:color="auto"/>
            </w:tcBorders>
            <w:shd w:val="clear" w:color="auto" w:fill="auto"/>
          </w:tcPr>
          <w:p w:rsidR="00420025" w:rsidRDefault="00420025" w:rsidP="007B2D5B">
            <w:pPr>
              <w:suppressAutoHyphens w:val="0"/>
              <w:spacing w:line="240" w:lineRule="auto"/>
              <w:rPr>
                <w:rFonts w:eastAsia="Calibri"/>
                <w:color w:val="auto"/>
                <w:kern w:val="0"/>
                <w:lang w:val="sr-Latn-CS" w:eastAsia="en-US"/>
              </w:rPr>
            </w:pPr>
            <w:r>
              <w:rPr>
                <w:rFonts w:eastAsia="Calibri"/>
                <w:color w:val="auto"/>
                <w:kern w:val="0"/>
                <w:lang w:val="sr-Latn-CS" w:eastAsia="en-US"/>
              </w:rPr>
              <w:t>30</w:t>
            </w:r>
          </w:p>
        </w:tc>
      </w:tr>
      <w:tr w:rsidR="00420025" w:rsidRPr="0018227E" w:rsidTr="00420025">
        <w:tblPrEx>
          <w:tblCellMar>
            <w:left w:w="70" w:type="dxa"/>
            <w:right w:w="70" w:type="dxa"/>
          </w:tblCellMar>
          <w:tblLook w:val="0000" w:firstRow="0" w:lastRow="0" w:firstColumn="0" w:lastColumn="0" w:noHBand="0" w:noVBand="0"/>
        </w:tblPrEx>
        <w:trPr>
          <w:trHeight w:val="284"/>
        </w:trPr>
        <w:tc>
          <w:tcPr>
            <w:tcW w:w="560" w:type="dxa"/>
            <w:tcBorders>
              <w:bottom w:val="single" w:sz="4"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lang w:val="sr-Latn-CS" w:eastAsia="en-US"/>
              </w:rPr>
              <w:t>107.</w:t>
            </w:r>
          </w:p>
        </w:tc>
        <w:tc>
          <w:tcPr>
            <w:tcW w:w="5038" w:type="dxa"/>
            <w:tcBorders>
              <w:left w:val="single" w:sz="2" w:space="0" w:color="auto"/>
              <w:bottom w:val="single" w:sz="4" w:space="0" w:color="auto"/>
              <w:right w:val="single" w:sz="2" w:space="0" w:color="auto"/>
            </w:tcBorders>
            <w:shd w:val="clear" w:color="auto" w:fill="auto"/>
          </w:tcPr>
          <w:p w:rsidR="00420025" w:rsidRDefault="00420025" w:rsidP="007B2D5B">
            <w:pPr>
              <w:suppressAutoHyphens w:val="0"/>
              <w:spacing w:line="240" w:lineRule="auto"/>
              <w:rPr>
                <w:rFonts w:eastAsia="Calibri"/>
                <w:color w:val="auto"/>
                <w:kern w:val="0"/>
                <w:sz w:val="22"/>
                <w:lang w:val="sr-Latn-CS" w:eastAsia="en-US"/>
              </w:rPr>
            </w:pPr>
            <w:r w:rsidRPr="00093061">
              <w:rPr>
                <w:rFonts w:eastAsia="Calibri"/>
                <w:color w:val="auto"/>
                <w:kern w:val="0"/>
                <w:sz w:val="22"/>
                <w:lang w:val="sr-Latn-CS" w:eastAsia="en-US"/>
              </w:rPr>
              <w:t>Ulična LED svetiljka 35W 4000K</w:t>
            </w:r>
          </w:p>
          <w:p w:rsidR="00420025" w:rsidRDefault="00420025" w:rsidP="007B2D5B">
            <w:pPr>
              <w:suppressAutoHyphens w:val="0"/>
              <w:spacing w:line="240" w:lineRule="auto"/>
              <w:rPr>
                <w:rFonts w:eastAsia="Calibri"/>
                <w:color w:val="auto"/>
                <w:kern w:val="0"/>
                <w:sz w:val="22"/>
                <w:lang w:val="sr-Latn-CS" w:eastAsia="en-US"/>
              </w:rPr>
            </w:pPr>
            <w:r>
              <w:rPr>
                <w:rFonts w:eastAsia="Calibri"/>
                <w:color w:val="auto"/>
                <w:kern w:val="0"/>
                <w:sz w:val="22"/>
                <w:lang w:val="sr-Latn-CS" w:eastAsia="en-US"/>
              </w:rPr>
              <w:t xml:space="preserve">Osvetljaj </w:t>
            </w:r>
            <w:r w:rsidRPr="00E71D7F">
              <w:rPr>
                <w:rFonts w:eastAsia="Calibri" w:hint="eastAsia"/>
                <w:color w:val="auto"/>
                <w:kern w:val="0"/>
                <w:sz w:val="22"/>
                <w:lang w:val="sr-Latn-CS" w:eastAsia="en-US"/>
              </w:rPr>
              <w:t>≥</w:t>
            </w:r>
            <w:r>
              <w:rPr>
                <w:rFonts w:eastAsia="Calibri"/>
                <w:color w:val="auto"/>
                <w:kern w:val="0"/>
                <w:sz w:val="22"/>
                <w:lang w:val="sr-Latn-CS" w:eastAsia="en-US"/>
              </w:rPr>
              <w:t>5.319 lm</w:t>
            </w:r>
          </w:p>
          <w:p w:rsidR="00420025" w:rsidRDefault="00420025" w:rsidP="007B2D5B">
            <w:pPr>
              <w:suppressAutoHyphens w:val="0"/>
              <w:spacing w:line="240" w:lineRule="auto"/>
              <w:rPr>
                <w:rFonts w:eastAsia="Calibri"/>
                <w:color w:val="auto"/>
                <w:kern w:val="0"/>
                <w:sz w:val="22"/>
                <w:lang w:val="sr-Latn-CS" w:eastAsia="en-US"/>
              </w:rPr>
            </w:pPr>
            <w:r>
              <w:rPr>
                <w:rFonts w:eastAsia="Calibri"/>
                <w:color w:val="auto"/>
                <w:kern w:val="0"/>
                <w:sz w:val="22"/>
                <w:lang w:val="sr-Latn-CS" w:eastAsia="en-US"/>
              </w:rPr>
              <w:t>Prenaponska zaštita:</w:t>
            </w:r>
            <w:r>
              <w:t xml:space="preserve"> </w:t>
            </w:r>
            <w:r w:rsidRPr="00E71D7F">
              <w:rPr>
                <w:rFonts w:eastAsia="Calibri"/>
                <w:color w:val="auto"/>
                <w:kern w:val="0"/>
                <w:sz w:val="22"/>
                <w:lang w:val="sr-Latn-CS" w:eastAsia="en-US"/>
              </w:rPr>
              <w:t>10кV/5кА</w:t>
            </w:r>
            <w:r>
              <w:rPr>
                <w:rFonts w:eastAsia="Calibri"/>
                <w:color w:val="auto"/>
                <w:kern w:val="0"/>
                <w:sz w:val="22"/>
                <w:lang w:val="sr-Latn-CS" w:eastAsia="en-US"/>
              </w:rPr>
              <w:t xml:space="preserve">, stepen IP zaštite 66, Otpornost na udar IK 09 stakleni delovi IK08, </w:t>
            </w:r>
            <w:r w:rsidRPr="007F57E6">
              <w:rPr>
                <w:rFonts w:eastAsia="Calibri"/>
                <w:color w:val="auto"/>
                <w:kern w:val="0"/>
                <w:sz w:val="22"/>
                <w:lang w:val="sr-Latn-CS" w:eastAsia="en-US"/>
              </w:rPr>
              <w:t>Životni vek prema pripa</w:t>
            </w:r>
            <w:r>
              <w:rPr>
                <w:rFonts w:eastAsia="Calibri"/>
                <w:color w:val="auto"/>
                <w:kern w:val="0"/>
                <w:sz w:val="22"/>
                <w:lang w:val="sr-Latn-CS" w:eastAsia="en-US"/>
              </w:rPr>
              <w:t>dajućem LM faktoru: L80B10 &gt; 110</w:t>
            </w:r>
            <w:r w:rsidRPr="007F57E6">
              <w:rPr>
                <w:rFonts w:eastAsia="Calibri"/>
                <w:color w:val="auto"/>
                <w:kern w:val="0"/>
                <w:sz w:val="22"/>
                <w:lang w:val="sr-Latn-CS" w:eastAsia="en-US"/>
              </w:rPr>
              <w:t>.000 sati</w:t>
            </w:r>
          </w:p>
          <w:p w:rsidR="00420025" w:rsidRPr="00093061" w:rsidRDefault="00420025" w:rsidP="007B2D5B">
            <w:pPr>
              <w:suppressAutoHyphens w:val="0"/>
              <w:spacing w:line="240" w:lineRule="auto"/>
              <w:rPr>
                <w:rFonts w:eastAsia="Calibri"/>
                <w:color w:val="auto"/>
                <w:kern w:val="0"/>
                <w:sz w:val="22"/>
                <w:lang w:val="sr-Latn-CS" w:eastAsia="en-US"/>
              </w:rPr>
            </w:pPr>
            <w:r w:rsidRPr="007F57E6">
              <w:rPr>
                <w:rFonts w:eastAsia="Calibri"/>
                <w:color w:val="auto"/>
                <w:kern w:val="0"/>
                <w:sz w:val="22"/>
                <w:lang w:val="sr-Latn-CS" w:eastAsia="en-US"/>
              </w:rPr>
              <w:t>Da ispunjava sledeće standarde i regulative: CE, ENEC, Directive 2014/30/EU, 2014/35/EU, 2009/125/EC 1194/2012/EU, 2011/65/EC, EN 60598, EN 55015, EN 61000, EN 62493, EN 61547</w:t>
            </w:r>
          </w:p>
        </w:tc>
        <w:tc>
          <w:tcPr>
            <w:tcW w:w="1980" w:type="dxa"/>
            <w:tcBorders>
              <w:left w:val="single" w:sz="2" w:space="0" w:color="auto"/>
              <w:bottom w:val="single" w:sz="4"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lang w:val="sr-Latn-CS" w:eastAsia="en-US"/>
              </w:rPr>
              <w:t xml:space="preserve"> </w:t>
            </w:r>
            <w:r w:rsidRPr="006C02F6">
              <w:rPr>
                <w:rFonts w:eastAsia="Calibri"/>
                <w:color w:val="auto"/>
                <w:kern w:val="0"/>
                <w:lang w:val="sr-Latn-CS" w:eastAsia="en-US"/>
              </w:rPr>
              <w:t>Kom.</w:t>
            </w:r>
          </w:p>
        </w:tc>
        <w:tc>
          <w:tcPr>
            <w:tcW w:w="1890" w:type="dxa"/>
            <w:tcBorders>
              <w:left w:val="single" w:sz="2" w:space="0" w:color="auto"/>
              <w:bottom w:val="single" w:sz="4"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lang w:val="sr-Latn-CS" w:eastAsia="en-US"/>
              </w:rPr>
              <w:t>2</w:t>
            </w:r>
          </w:p>
        </w:tc>
      </w:tr>
      <w:tr w:rsidR="00420025" w:rsidRPr="0018227E" w:rsidTr="00420025">
        <w:tblPrEx>
          <w:tblCellMar>
            <w:left w:w="70" w:type="dxa"/>
            <w:right w:w="70" w:type="dxa"/>
          </w:tblCellMar>
          <w:tblLook w:val="0000" w:firstRow="0" w:lastRow="0" w:firstColumn="0" w:lastColumn="0" w:noHBand="0" w:noVBand="0"/>
        </w:tblPrEx>
        <w:trPr>
          <w:trHeight w:val="284"/>
        </w:trPr>
        <w:tc>
          <w:tcPr>
            <w:tcW w:w="560" w:type="dxa"/>
            <w:tcBorders>
              <w:bottom w:val="single" w:sz="4"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lang w:val="sr-Latn-CS" w:eastAsia="en-US"/>
              </w:rPr>
              <w:t>108.</w:t>
            </w:r>
          </w:p>
        </w:tc>
        <w:tc>
          <w:tcPr>
            <w:tcW w:w="5038" w:type="dxa"/>
            <w:tcBorders>
              <w:left w:val="single" w:sz="2" w:space="0" w:color="auto"/>
              <w:bottom w:val="single" w:sz="4" w:space="0" w:color="auto"/>
              <w:right w:val="single" w:sz="2" w:space="0" w:color="auto"/>
            </w:tcBorders>
            <w:shd w:val="clear" w:color="auto" w:fill="auto"/>
          </w:tcPr>
          <w:p w:rsidR="00420025" w:rsidRDefault="00420025" w:rsidP="007B2D5B">
            <w:pPr>
              <w:suppressAutoHyphens w:val="0"/>
              <w:spacing w:line="240" w:lineRule="auto"/>
              <w:rPr>
                <w:rFonts w:eastAsia="Calibri"/>
                <w:color w:val="auto"/>
                <w:kern w:val="0"/>
                <w:sz w:val="22"/>
                <w:lang w:val="sr-Latn-CS" w:eastAsia="en-US"/>
              </w:rPr>
            </w:pPr>
            <w:r>
              <w:rPr>
                <w:rFonts w:eastAsia="Calibri"/>
                <w:color w:val="auto"/>
                <w:kern w:val="0"/>
                <w:sz w:val="22"/>
                <w:lang w:val="sr-Latn-CS" w:eastAsia="en-US"/>
              </w:rPr>
              <w:t>Ulična LED svetiljka</w:t>
            </w:r>
            <w:r w:rsidRPr="00093061">
              <w:rPr>
                <w:rFonts w:eastAsia="Calibri"/>
                <w:color w:val="auto"/>
                <w:kern w:val="0"/>
                <w:sz w:val="22"/>
                <w:lang w:val="sr-Latn-CS" w:eastAsia="en-US"/>
              </w:rPr>
              <w:t xml:space="preserve"> 79W 4000K</w:t>
            </w:r>
          </w:p>
          <w:p w:rsidR="00420025" w:rsidRDefault="00420025" w:rsidP="007B2D5B">
            <w:pPr>
              <w:suppressAutoHyphens w:val="0"/>
              <w:spacing w:line="240" w:lineRule="auto"/>
              <w:rPr>
                <w:rFonts w:eastAsia="Calibri"/>
                <w:color w:val="auto"/>
                <w:kern w:val="0"/>
                <w:sz w:val="22"/>
                <w:lang w:val="sr-Latn-CS" w:eastAsia="en-US"/>
              </w:rPr>
            </w:pPr>
            <w:r w:rsidRPr="007F57E6">
              <w:rPr>
                <w:rFonts w:eastAsia="Calibri" w:hint="eastAsia"/>
                <w:color w:val="auto"/>
                <w:kern w:val="0"/>
                <w:sz w:val="22"/>
                <w:lang w:val="sr-Latn-CS" w:eastAsia="en-US"/>
              </w:rPr>
              <w:t xml:space="preserve">Osvetljaj </w:t>
            </w:r>
            <w:r w:rsidRPr="007F57E6">
              <w:rPr>
                <w:rFonts w:eastAsia="Calibri" w:hint="eastAsia"/>
                <w:color w:val="auto"/>
                <w:kern w:val="0"/>
                <w:sz w:val="22"/>
                <w:lang w:val="sr-Latn-CS" w:eastAsia="en-US"/>
              </w:rPr>
              <w:t>≥</w:t>
            </w:r>
            <w:r>
              <w:rPr>
                <w:rFonts w:eastAsia="Calibri"/>
                <w:color w:val="auto"/>
                <w:kern w:val="0"/>
                <w:sz w:val="22"/>
                <w:lang w:val="sr-Latn-CS" w:eastAsia="en-US"/>
              </w:rPr>
              <w:t>10.919 lm</w:t>
            </w:r>
          </w:p>
          <w:p w:rsidR="00420025" w:rsidRPr="007F57E6" w:rsidRDefault="00420025" w:rsidP="007B2D5B">
            <w:pPr>
              <w:suppressAutoHyphens w:val="0"/>
              <w:spacing w:line="240" w:lineRule="auto"/>
              <w:rPr>
                <w:rFonts w:eastAsia="Calibri"/>
                <w:color w:val="auto"/>
                <w:kern w:val="0"/>
                <w:sz w:val="22"/>
                <w:lang w:val="sr-Latn-CS" w:eastAsia="en-US"/>
              </w:rPr>
            </w:pPr>
            <w:r w:rsidRPr="007F57E6">
              <w:rPr>
                <w:rFonts w:eastAsia="Calibri"/>
                <w:color w:val="auto"/>
                <w:kern w:val="0"/>
                <w:sz w:val="22"/>
                <w:lang w:val="sr-Latn-CS" w:eastAsia="en-US"/>
              </w:rPr>
              <w:t>Prenaponska zaštita: 10кV/5кА, stepen IP zaštite 66, Otpornost na udar IK 09 stakleni delovi IK08, Životni vek prema pripadajućem LM faktoru: L80B10 &gt; 110.000 sati</w:t>
            </w:r>
          </w:p>
          <w:p w:rsidR="00420025" w:rsidRPr="00093061" w:rsidRDefault="00420025" w:rsidP="007B2D5B">
            <w:pPr>
              <w:suppressAutoHyphens w:val="0"/>
              <w:spacing w:line="240" w:lineRule="auto"/>
              <w:rPr>
                <w:rFonts w:eastAsia="Calibri"/>
                <w:color w:val="auto"/>
                <w:kern w:val="0"/>
                <w:sz w:val="22"/>
                <w:lang w:val="sr-Latn-CS" w:eastAsia="en-US"/>
              </w:rPr>
            </w:pPr>
            <w:r w:rsidRPr="007F57E6">
              <w:rPr>
                <w:rFonts w:eastAsia="Calibri"/>
                <w:color w:val="auto"/>
                <w:kern w:val="0"/>
                <w:sz w:val="22"/>
                <w:lang w:val="sr-Latn-CS" w:eastAsia="en-US"/>
              </w:rPr>
              <w:t>Da ispunjava sledeće standarde i regulative: CE, ENEC, Directive 2014/30/EU, 2014/35/EU, 2009/125/EC 1194/2012/EU, 2011/65/EC, EN 60598, EN 55015, EN 61000, EN 62493, EN 61547</w:t>
            </w:r>
          </w:p>
        </w:tc>
        <w:tc>
          <w:tcPr>
            <w:tcW w:w="1980" w:type="dxa"/>
            <w:tcBorders>
              <w:left w:val="single" w:sz="2" w:space="0" w:color="auto"/>
              <w:bottom w:val="single" w:sz="4" w:space="0" w:color="auto"/>
              <w:right w:val="single" w:sz="2" w:space="0" w:color="auto"/>
            </w:tcBorders>
            <w:shd w:val="clear" w:color="auto" w:fill="auto"/>
          </w:tcPr>
          <w:p w:rsidR="00420025" w:rsidRDefault="00420025" w:rsidP="007B2D5B">
            <w:r w:rsidRPr="001E6CF3">
              <w:t>Kom.</w:t>
            </w:r>
          </w:p>
        </w:tc>
        <w:tc>
          <w:tcPr>
            <w:tcW w:w="1890" w:type="dxa"/>
            <w:tcBorders>
              <w:left w:val="single" w:sz="2" w:space="0" w:color="auto"/>
              <w:bottom w:val="single" w:sz="4"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lang w:val="sr-Latn-CS" w:eastAsia="en-US"/>
              </w:rPr>
              <w:t>1</w:t>
            </w:r>
          </w:p>
        </w:tc>
      </w:tr>
      <w:tr w:rsidR="00420025" w:rsidRPr="0018227E" w:rsidTr="00420025">
        <w:tblPrEx>
          <w:tblCellMar>
            <w:left w:w="70" w:type="dxa"/>
            <w:right w:w="70" w:type="dxa"/>
          </w:tblCellMar>
          <w:tblLook w:val="0000" w:firstRow="0" w:lastRow="0" w:firstColumn="0" w:lastColumn="0" w:noHBand="0" w:noVBand="0"/>
        </w:tblPrEx>
        <w:trPr>
          <w:trHeight w:val="284"/>
        </w:trPr>
        <w:tc>
          <w:tcPr>
            <w:tcW w:w="560" w:type="dxa"/>
            <w:tcBorders>
              <w:bottom w:val="single" w:sz="4"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lang w:val="sr-Latn-CS" w:eastAsia="en-US"/>
              </w:rPr>
              <w:t>109.</w:t>
            </w:r>
          </w:p>
        </w:tc>
        <w:tc>
          <w:tcPr>
            <w:tcW w:w="5038" w:type="dxa"/>
            <w:tcBorders>
              <w:left w:val="single" w:sz="2" w:space="0" w:color="auto"/>
              <w:bottom w:val="single" w:sz="4" w:space="0" w:color="auto"/>
              <w:right w:val="single" w:sz="2" w:space="0" w:color="auto"/>
            </w:tcBorders>
            <w:shd w:val="clear" w:color="auto" w:fill="auto"/>
          </w:tcPr>
          <w:p w:rsidR="00420025" w:rsidRDefault="00420025" w:rsidP="007B2D5B">
            <w:pPr>
              <w:suppressAutoHyphens w:val="0"/>
              <w:spacing w:line="240" w:lineRule="auto"/>
              <w:rPr>
                <w:rFonts w:eastAsia="Calibri"/>
                <w:color w:val="auto"/>
                <w:kern w:val="0"/>
                <w:sz w:val="22"/>
                <w:lang w:val="sr-Latn-CS" w:eastAsia="en-US"/>
              </w:rPr>
            </w:pPr>
            <w:r>
              <w:rPr>
                <w:rFonts w:eastAsia="Calibri"/>
                <w:color w:val="auto"/>
                <w:kern w:val="0"/>
                <w:sz w:val="22"/>
                <w:lang w:val="sr-Latn-CS" w:eastAsia="en-US"/>
              </w:rPr>
              <w:t xml:space="preserve">Ulična LED svetiljka </w:t>
            </w:r>
            <w:r w:rsidRPr="00093061">
              <w:rPr>
                <w:rFonts w:eastAsia="Calibri"/>
                <w:color w:val="auto"/>
                <w:kern w:val="0"/>
                <w:sz w:val="22"/>
                <w:lang w:val="sr-Latn-CS" w:eastAsia="en-US"/>
              </w:rPr>
              <w:t xml:space="preserve"> 160W 4000K</w:t>
            </w:r>
          </w:p>
          <w:p w:rsidR="00420025" w:rsidRPr="007F57E6" w:rsidRDefault="00420025" w:rsidP="007B2D5B">
            <w:pPr>
              <w:suppressAutoHyphens w:val="0"/>
              <w:spacing w:line="240" w:lineRule="auto"/>
              <w:rPr>
                <w:rFonts w:eastAsia="Calibri"/>
                <w:color w:val="auto"/>
                <w:kern w:val="0"/>
                <w:sz w:val="22"/>
                <w:lang w:val="sr-Latn-CS" w:eastAsia="en-US"/>
              </w:rPr>
            </w:pPr>
            <w:r w:rsidRPr="007F57E6">
              <w:rPr>
                <w:rFonts w:eastAsia="Calibri" w:hint="eastAsia"/>
                <w:color w:val="auto"/>
                <w:kern w:val="0"/>
                <w:sz w:val="22"/>
                <w:lang w:val="sr-Latn-CS" w:eastAsia="en-US"/>
              </w:rPr>
              <w:t xml:space="preserve">Osvetljaj </w:t>
            </w:r>
            <w:r w:rsidRPr="007F57E6">
              <w:rPr>
                <w:rFonts w:eastAsia="Calibri" w:hint="eastAsia"/>
                <w:color w:val="auto"/>
                <w:kern w:val="0"/>
                <w:sz w:val="22"/>
                <w:lang w:val="sr-Latn-CS" w:eastAsia="en-US"/>
              </w:rPr>
              <w:t>≥</w:t>
            </w:r>
            <w:r>
              <w:rPr>
                <w:rFonts w:eastAsia="Calibri"/>
                <w:color w:val="auto"/>
                <w:kern w:val="0"/>
                <w:sz w:val="22"/>
                <w:lang w:val="sr-Latn-CS" w:eastAsia="en-US"/>
              </w:rPr>
              <w:t>21</w:t>
            </w:r>
            <w:r>
              <w:rPr>
                <w:rFonts w:eastAsia="Calibri" w:hint="eastAsia"/>
                <w:color w:val="auto"/>
                <w:kern w:val="0"/>
                <w:sz w:val="22"/>
                <w:lang w:val="sr-Latn-CS" w:eastAsia="en-US"/>
              </w:rPr>
              <w:t>.</w:t>
            </w:r>
            <w:r>
              <w:rPr>
                <w:rFonts w:eastAsia="Calibri"/>
                <w:color w:val="auto"/>
                <w:kern w:val="0"/>
                <w:sz w:val="22"/>
                <w:lang w:val="sr-Latn-CS" w:eastAsia="en-US"/>
              </w:rPr>
              <w:t>879</w:t>
            </w:r>
            <w:r w:rsidRPr="007F57E6">
              <w:rPr>
                <w:rFonts w:eastAsia="Calibri" w:hint="eastAsia"/>
                <w:color w:val="auto"/>
                <w:kern w:val="0"/>
                <w:sz w:val="22"/>
                <w:lang w:val="sr-Latn-CS" w:eastAsia="en-US"/>
              </w:rPr>
              <w:t xml:space="preserve"> lm</w:t>
            </w:r>
          </w:p>
          <w:p w:rsidR="00420025" w:rsidRPr="007F57E6" w:rsidRDefault="00420025" w:rsidP="007B2D5B">
            <w:pPr>
              <w:suppressAutoHyphens w:val="0"/>
              <w:spacing w:line="240" w:lineRule="auto"/>
              <w:rPr>
                <w:rFonts w:eastAsia="Calibri"/>
                <w:color w:val="auto"/>
                <w:kern w:val="0"/>
                <w:sz w:val="22"/>
                <w:lang w:val="sr-Latn-CS" w:eastAsia="en-US"/>
              </w:rPr>
            </w:pPr>
            <w:r w:rsidRPr="007F57E6">
              <w:rPr>
                <w:rFonts w:eastAsia="Calibri"/>
                <w:color w:val="auto"/>
                <w:kern w:val="0"/>
                <w:sz w:val="22"/>
                <w:lang w:val="sr-Latn-CS" w:eastAsia="en-US"/>
              </w:rPr>
              <w:t>Prenaponska zaštita: 10кV/5кА, stepen IP zaštite 66, Otpornost na udar IK 09 stakleni delovi IK08, Životni vek prema pripadajućem LM faktoru: L80B10 &gt; 110.000 sati</w:t>
            </w:r>
          </w:p>
          <w:p w:rsidR="00420025" w:rsidRPr="00093061" w:rsidRDefault="00420025" w:rsidP="007B2D5B">
            <w:pPr>
              <w:suppressAutoHyphens w:val="0"/>
              <w:spacing w:line="240" w:lineRule="auto"/>
              <w:rPr>
                <w:rFonts w:eastAsia="Calibri"/>
                <w:color w:val="auto"/>
                <w:kern w:val="0"/>
                <w:sz w:val="22"/>
                <w:lang w:val="sr-Latn-CS" w:eastAsia="en-US"/>
              </w:rPr>
            </w:pPr>
            <w:r w:rsidRPr="007F57E6">
              <w:rPr>
                <w:rFonts w:eastAsia="Calibri"/>
                <w:color w:val="auto"/>
                <w:kern w:val="0"/>
                <w:sz w:val="22"/>
                <w:lang w:val="sr-Latn-CS" w:eastAsia="en-US"/>
              </w:rPr>
              <w:t>Da ispunjava sledeće standarde i regulative: CE, ENEC, Directive 2014/30/EU, 2014/35/EU, 2009/125/EC 1194/2012/EU, 2011/65/EC, EN 60598, EN 55015, EN 61000, EN 62493, EN 61547</w:t>
            </w:r>
          </w:p>
        </w:tc>
        <w:tc>
          <w:tcPr>
            <w:tcW w:w="1980" w:type="dxa"/>
            <w:tcBorders>
              <w:left w:val="single" w:sz="2" w:space="0" w:color="auto"/>
              <w:bottom w:val="single" w:sz="4" w:space="0" w:color="auto"/>
              <w:right w:val="single" w:sz="2" w:space="0" w:color="auto"/>
            </w:tcBorders>
            <w:shd w:val="clear" w:color="auto" w:fill="auto"/>
          </w:tcPr>
          <w:p w:rsidR="00420025" w:rsidRDefault="00420025" w:rsidP="007B2D5B">
            <w:r w:rsidRPr="001E6CF3">
              <w:t>Kom.</w:t>
            </w:r>
          </w:p>
        </w:tc>
        <w:tc>
          <w:tcPr>
            <w:tcW w:w="1890" w:type="dxa"/>
            <w:tcBorders>
              <w:left w:val="single" w:sz="2" w:space="0" w:color="auto"/>
              <w:bottom w:val="single" w:sz="4" w:space="0" w:color="auto"/>
              <w:right w:val="single" w:sz="2" w:space="0" w:color="auto"/>
            </w:tcBorders>
            <w:shd w:val="clear" w:color="auto" w:fill="auto"/>
          </w:tcPr>
          <w:p w:rsidR="00420025" w:rsidRPr="0018227E" w:rsidRDefault="00420025" w:rsidP="007B2D5B">
            <w:pPr>
              <w:suppressAutoHyphens w:val="0"/>
              <w:spacing w:line="240" w:lineRule="auto"/>
              <w:rPr>
                <w:rFonts w:eastAsia="Calibri"/>
                <w:color w:val="auto"/>
                <w:kern w:val="0"/>
                <w:lang w:val="sr-Latn-CS" w:eastAsia="en-US"/>
              </w:rPr>
            </w:pPr>
            <w:r>
              <w:rPr>
                <w:rFonts w:eastAsia="Calibri"/>
                <w:color w:val="auto"/>
                <w:kern w:val="0"/>
                <w:lang w:val="sr-Latn-CS" w:eastAsia="en-US"/>
              </w:rPr>
              <w:t>1</w:t>
            </w:r>
          </w:p>
        </w:tc>
      </w:tr>
    </w:tbl>
    <w:p w:rsidR="004B2C4C" w:rsidRPr="009918B8" w:rsidRDefault="004B2C4C" w:rsidP="004B2C4C">
      <w:pPr>
        <w:rPr>
          <w:b/>
          <w:iCs/>
          <w:sz w:val="22"/>
          <w:szCs w:val="22"/>
        </w:rPr>
      </w:pPr>
    </w:p>
    <w:p w:rsidR="004B2C4C" w:rsidRPr="00420025" w:rsidRDefault="004B2C4C" w:rsidP="00420025">
      <w:pPr>
        <w:rPr>
          <w:b/>
          <w:lang w:val="sr-Cyrl-RS"/>
        </w:rPr>
      </w:pPr>
      <w:r>
        <w:rPr>
          <w:b/>
          <w:lang w:val="sr-Cyrl-RS"/>
        </w:rPr>
        <w:t xml:space="preserve">УЗ ПОНУДУ </w:t>
      </w:r>
      <w:r w:rsidRPr="009918B8">
        <w:rPr>
          <w:b/>
          <w:lang w:val="sr-Cyrl-RS"/>
        </w:rPr>
        <w:t xml:space="preserve">ЗА СТАВКЕ 107, 108 И 109 </w:t>
      </w:r>
      <w:r>
        <w:rPr>
          <w:b/>
          <w:lang w:val="sr-Cyrl-RS"/>
        </w:rPr>
        <w:t xml:space="preserve">ИЗ СПЕЦИФИКАЦИЈЕ 3. ОСТАЛО </w:t>
      </w:r>
      <w:r w:rsidRPr="009918B8">
        <w:rPr>
          <w:b/>
          <w:lang w:val="sr-Cyrl-RS"/>
        </w:rPr>
        <w:t>ДОСТАВИТИ ИЗВОДЕ ИЗ КАТАЛОГА И ЕНЕЦ СЕРТИФИКАТ</w:t>
      </w:r>
      <w:r>
        <w:rPr>
          <w:b/>
          <w:lang w:val="sr-Cyrl-RS"/>
        </w:rPr>
        <w:t>, ПОНУДЕ КОЈЕ НЕ БУДУ ИСПУЊАВАЛЕ ОВАЈ УСЛОВ НЕЋЕ СЕ РАЗМАТРАТИ</w:t>
      </w:r>
      <w:r w:rsidR="00C11B87">
        <w:rPr>
          <w:b/>
          <w:lang w:val="sr-Cyrl-RS"/>
        </w:rPr>
        <w:t>, ОДНОСНО БИЋЕ ОДБИЈЕНЕ КАО НЕОДГОВАРАЈУЋЕ ОДНОСНО НЕПРИХВАТЉИВЕ</w:t>
      </w:r>
      <w:r w:rsidR="00420025">
        <w:rPr>
          <w:b/>
          <w:lang w:val="sr-Cyrl-RS"/>
        </w:rPr>
        <w:t>.</w:t>
      </w:r>
    </w:p>
    <w:p w:rsidR="004B2C4C" w:rsidRDefault="004B2C4C" w:rsidP="000B25C0">
      <w:pPr>
        <w:autoSpaceDE w:val="0"/>
        <w:autoSpaceDN w:val="0"/>
        <w:adjustRightInd w:val="0"/>
        <w:rPr>
          <w:b/>
          <w:sz w:val="22"/>
          <w:szCs w:val="22"/>
          <w:lang w:val="sr-Cyrl-RS" w:eastAsia="en-US"/>
        </w:rPr>
      </w:pPr>
    </w:p>
    <w:p w:rsidR="000B25C0" w:rsidRDefault="000B25C0" w:rsidP="000B25C0">
      <w:pPr>
        <w:rPr>
          <w:b/>
          <w:iCs/>
          <w:sz w:val="22"/>
          <w:szCs w:val="22"/>
        </w:rPr>
      </w:pPr>
    </w:p>
    <w:p w:rsidR="000B25C0" w:rsidRPr="00420025" w:rsidRDefault="000B25C0" w:rsidP="000B25C0">
      <w:pPr>
        <w:rPr>
          <w:iCs/>
          <w:sz w:val="22"/>
          <w:szCs w:val="22"/>
        </w:rPr>
      </w:pPr>
      <w:r w:rsidRPr="00420025">
        <w:rPr>
          <w:b/>
          <w:iCs/>
          <w:sz w:val="22"/>
          <w:szCs w:val="22"/>
        </w:rPr>
        <w:t>Количина  расветне опреме и електричних светиљки</w:t>
      </w:r>
      <w:r w:rsidRPr="00420025">
        <w:rPr>
          <w:iCs/>
          <w:sz w:val="22"/>
          <w:szCs w:val="22"/>
        </w:rPr>
        <w:t>:</w:t>
      </w:r>
    </w:p>
    <w:p w:rsidR="000B25C0" w:rsidRPr="00420025" w:rsidRDefault="000B25C0" w:rsidP="000B25C0">
      <w:pPr>
        <w:rPr>
          <w:b/>
          <w:iCs/>
          <w:sz w:val="22"/>
          <w:szCs w:val="22"/>
        </w:rPr>
      </w:pPr>
      <w:r w:rsidRPr="00420025">
        <w:rPr>
          <w:b/>
          <w:iCs/>
          <w:sz w:val="22"/>
          <w:szCs w:val="22"/>
        </w:rPr>
        <w:t>Количина предмета јавне набавке су исказане оквирно, а конкретна набавка ће се вршити сукцесивно, у количинама исказаним у складу са потребама наручиоца и финансијским могућностима.</w:t>
      </w:r>
    </w:p>
    <w:p w:rsidR="007B2D5B" w:rsidRPr="00420025" w:rsidRDefault="007B2D5B" w:rsidP="007B2D5B">
      <w:pPr>
        <w:pStyle w:val="NoSpacing"/>
        <w:ind w:left="720"/>
        <w:jc w:val="both"/>
        <w:rPr>
          <w:rFonts w:ascii="Times New Roman" w:hAnsi="Times New Roman" w:cs="Times New Roman"/>
          <w:sz w:val="24"/>
          <w:szCs w:val="24"/>
          <w:lang w:val="sr-Cyrl-RS"/>
        </w:rPr>
      </w:pPr>
    </w:p>
    <w:p w:rsidR="007B2D5B" w:rsidRPr="00420025" w:rsidRDefault="007B2D5B" w:rsidP="007B2D5B">
      <w:pPr>
        <w:pStyle w:val="NoSpacing"/>
        <w:rPr>
          <w:rFonts w:ascii="Times New Roman" w:hAnsi="Times New Roman" w:cs="Times New Roman"/>
          <w:b/>
          <w:sz w:val="24"/>
          <w:szCs w:val="24"/>
          <w:lang w:val="sr-Cyrl-RS"/>
        </w:rPr>
      </w:pPr>
      <w:r w:rsidRPr="00420025">
        <w:rPr>
          <w:rFonts w:ascii="Times New Roman" w:hAnsi="Times New Roman" w:cs="Times New Roman"/>
          <w:b/>
          <w:sz w:val="24"/>
          <w:szCs w:val="24"/>
          <w:lang w:val="sr-Cyrl-RS"/>
        </w:rPr>
        <w:lastRenderedPageBreak/>
        <w:t>Како обим није могуће прецизно утврдити на годишњем нивоу, Конкурсном документацијом је одређено да су количине из Техничке спецификације оквирне, а да   захтеване  јединичне цене (укупне без пдв-а на оквирне количине</w:t>
      </w:r>
      <w:r w:rsidR="00C11B87" w:rsidRPr="00420025">
        <w:rPr>
          <w:rFonts w:ascii="Times New Roman" w:hAnsi="Times New Roman" w:cs="Times New Roman"/>
          <w:b/>
          <w:sz w:val="24"/>
          <w:szCs w:val="24"/>
          <w:lang w:val="sr-Cyrl-RS"/>
        </w:rPr>
        <w:t>)</w:t>
      </w:r>
      <w:r w:rsidRPr="00420025">
        <w:rPr>
          <w:rFonts w:ascii="Times New Roman" w:hAnsi="Times New Roman" w:cs="Times New Roman"/>
          <w:b/>
          <w:sz w:val="24"/>
          <w:szCs w:val="24"/>
          <w:lang w:val="sr-Cyrl-RS"/>
        </w:rPr>
        <w:t xml:space="preserve">  служе само за вредновање – оцену понуда, да ће се стварна количина реализовати по јединичним ценама из Обрасца структуре цена у мери које дефинишу стварне потребе Наручиоца, а највише до укупне уговорене вредности. Наручилац је у моделу уговора унапред дефинисао да се уговор закључује на процењену вредност предметне јавне набавке, односно на износ од 4.000.000,00 динара без пдв-а</w:t>
      </w:r>
    </w:p>
    <w:p w:rsidR="007B2D5B" w:rsidRPr="00420025" w:rsidRDefault="007B2D5B" w:rsidP="007B2D5B">
      <w:pPr>
        <w:pStyle w:val="NoSpacing"/>
        <w:ind w:firstLine="708"/>
        <w:jc w:val="both"/>
        <w:rPr>
          <w:rFonts w:ascii="Times New Roman" w:hAnsi="Times New Roman" w:cs="Times New Roman"/>
          <w:sz w:val="24"/>
          <w:szCs w:val="24"/>
          <w:lang w:val="sr-Cyrl-RS"/>
        </w:rPr>
      </w:pPr>
    </w:p>
    <w:p w:rsidR="00797A34" w:rsidRPr="00420025" w:rsidRDefault="00797A34" w:rsidP="00797A34">
      <w:pPr>
        <w:rPr>
          <w:iCs/>
          <w:sz w:val="22"/>
          <w:szCs w:val="22"/>
        </w:rPr>
      </w:pPr>
    </w:p>
    <w:p w:rsidR="00797A34" w:rsidRPr="00797A34" w:rsidRDefault="00797A34" w:rsidP="00797A34">
      <w:pPr>
        <w:rPr>
          <w:b/>
          <w:iCs/>
          <w:sz w:val="22"/>
          <w:szCs w:val="22"/>
        </w:rPr>
      </w:pPr>
      <w:r w:rsidRPr="00420025">
        <w:rPr>
          <w:b/>
          <w:iCs/>
          <w:sz w:val="22"/>
          <w:szCs w:val="22"/>
        </w:rPr>
        <w:t>Захтев наручиоца за сукцесивном испоруком није ограничен доњим лимитом количине</w:t>
      </w:r>
      <w:r w:rsidRPr="00797A34">
        <w:rPr>
          <w:b/>
          <w:iCs/>
          <w:sz w:val="22"/>
          <w:szCs w:val="22"/>
        </w:rPr>
        <w:t xml:space="preserve"> добара. </w:t>
      </w:r>
    </w:p>
    <w:p w:rsidR="00797A34" w:rsidRPr="00797A34" w:rsidRDefault="00797A34" w:rsidP="000B25C0">
      <w:pPr>
        <w:rPr>
          <w:b/>
          <w:iCs/>
          <w:sz w:val="22"/>
          <w:szCs w:val="22"/>
        </w:rPr>
      </w:pPr>
    </w:p>
    <w:p w:rsidR="000B25C0" w:rsidRDefault="000B25C0" w:rsidP="000B25C0">
      <w:pPr>
        <w:rPr>
          <w:iCs/>
          <w:sz w:val="22"/>
          <w:szCs w:val="22"/>
        </w:rPr>
      </w:pPr>
      <w:r>
        <w:rPr>
          <w:b/>
          <w:iCs/>
          <w:sz w:val="22"/>
          <w:szCs w:val="22"/>
        </w:rPr>
        <w:t>Обим захтеваних добара може бити проширен</w:t>
      </w:r>
      <w:r>
        <w:rPr>
          <w:iCs/>
          <w:sz w:val="22"/>
          <w:szCs w:val="22"/>
        </w:rPr>
        <w:t xml:space="preserve"> и на друга слична добра (расветна опрема и електричне светиљке), поруџбином од стране Наручиоца, уколико се за тим укаже потреба.</w:t>
      </w:r>
    </w:p>
    <w:p w:rsidR="000B25C0" w:rsidRPr="006164D2" w:rsidRDefault="000B25C0" w:rsidP="000B25C0">
      <w:pPr>
        <w:rPr>
          <w:iCs/>
          <w:sz w:val="22"/>
          <w:szCs w:val="22"/>
          <w:u w:val="single"/>
        </w:rPr>
      </w:pPr>
      <w:r>
        <w:rPr>
          <w:iCs/>
          <w:sz w:val="22"/>
          <w:szCs w:val="22"/>
        </w:rPr>
        <w:t>У тој ситуацији понуђач је дужан да достави ценовник „проширених“ добара, који не сме бити изнад тржишно упоредивих цена</w:t>
      </w:r>
      <w:r w:rsidR="006164D2" w:rsidRPr="006164D2">
        <w:rPr>
          <w:iCs/>
          <w:sz w:val="22"/>
          <w:szCs w:val="22"/>
          <w:u w:val="single"/>
          <w:lang w:val="sr-Cyrl-RS"/>
        </w:rPr>
        <w:t xml:space="preserve">, само у оквиру уговореног износа и под </w:t>
      </w:r>
      <w:r w:rsidR="004B2C4C">
        <w:rPr>
          <w:iCs/>
          <w:sz w:val="22"/>
          <w:szCs w:val="22"/>
          <w:u w:val="single"/>
          <w:lang w:val="sr-Cyrl-RS"/>
        </w:rPr>
        <w:t>условом да не постоји потреба На</w:t>
      </w:r>
      <w:r w:rsidR="006164D2" w:rsidRPr="006164D2">
        <w:rPr>
          <w:iCs/>
          <w:sz w:val="22"/>
          <w:szCs w:val="22"/>
          <w:u w:val="single"/>
          <w:lang w:val="sr-Cyrl-RS"/>
        </w:rPr>
        <w:t>ручиоца за свим ставкама у техничкој спецификацији или не пос тоји потреба за утврђеним оквирним количинама</w:t>
      </w:r>
      <w:r w:rsidRPr="006164D2">
        <w:rPr>
          <w:iCs/>
          <w:sz w:val="22"/>
          <w:szCs w:val="22"/>
          <w:u w:val="single"/>
        </w:rPr>
        <w:t>.</w:t>
      </w:r>
    </w:p>
    <w:p w:rsidR="000B25C0" w:rsidRDefault="000B25C0" w:rsidP="000B25C0">
      <w:pPr>
        <w:rPr>
          <w:iCs/>
          <w:sz w:val="22"/>
          <w:szCs w:val="22"/>
        </w:rPr>
      </w:pPr>
      <w:r>
        <w:rPr>
          <w:iCs/>
          <w:sz w:val="22"/>
          <w:szCs w:val="22"/>
        </w:rPr>
        <w:t>Након добијене сагласности Наручиоца на цену за „проширена“ добра, Понуђач ће извршити испоруку.</w:t>
      </w:r>
    </w:p>
    <w:p w:rsidR="000B25C0" w:rsidRDefault="000B25C0" w:rsidP="000B25C0">
      <w:pPr>
        <w:rPr>
          <w:b/>
          <w:iCs/>
          <w:sz w:val="22"/>
          <w:szCs w:val="22"/>
        </w:rPr>
      </w:pPr>
      <w:r>
        <w:rPr>
          <w:b/>
          <w:iCs/>
          <w:sz w:val="22"/>
          <w:szCs w:val="22"/>
        </w:rPr>
        <w:t>Квалитет:</w:t>
      </w:r>
    </w:p>
    <w:p w:rsidR="000B25C0" w:rsidRDefault="000B25C0" w:rsidP="000B25C0">
      <w:pPr>
        <w:rPr>
          <w:iCs/>
          <w:sz w:val="22"/>
          <w:szCs w:val="22"/>
          <w:lang w:val="sr-Latn-CS"/>
        </w:rPr>
      </w:pPr>
      <w:r>
        <w:rPr>
          <w:iCs/>
          <w:sz w:val="22"/>
          <w:szCs w:val="22"/>
        </w:rPr>
        <w:t>Понуђач је дужан да обезбеди квалитет у складу са важећим стандардима и техничким прописима у области предметне набавке.</w:t>
      </w:r>
    </w:p>
    <w:p w:rsidR="000B25C0" w:rsidRDefault="000B25C0" w:rsidP="000B25C0">
      <w:pPr>
        <w:pStyle w:val="NoSpacing"/>
        <w:rPr>
          <w:rFonts w:ascii="Times New Roman" w:hAnsi="Times New Roman" w:cs="Times New Roman"/>
        </w:rPr>
      </w:pPr>
      <w:r>
        <w:rPr>
          <w:rFonts w:ascii="Times New Roman" w:hAnsi="Times New Roman" w:cs="Times New Roman"/>
        </w:rPr>
        <w:t>Наручилац  може, када утврди да испоручена роба није уговореног квалитета или није фактурисана по уговореној цени, да врати робу Понуђачу, у ком случају Понуђач не оствaрује право на наплату враћене робе.</w:t>
      </w:r>
    </w:p>
    <w:p w:rsidR="000B25C0" w:rsidRDefault="000B25C0" w:rsidP="000B25C0">
      <w:pPr>
        <w:rPr>
          <w:sz w:val="22"/>
          <w:szCs w:val="22"/>
        </w:rPr>
      </w:pPr>
      <w:r>
        <w:rPr>
          <w:sz w:val="22"/>
          <w:szCs w:val="22"/>
        </w:rPr>
        <w:t>Понуђач  је дужан  да у најкраћем року, а најкасније у року од 24 (двадесетчетири) часа, изврши замену робе код које су уочени недостаци.</w:t>
      </w:r>
    </w:p>
    <w:p w:rsidR="000B25C0" w:rsidRDefault="000B25C0" w:rsidP="000B25C0">
      <w:pPr>
        <w:rPr>
          <w:sz w:val="22"/>
          <w:szCs w:val="22"/>
        </w:rPr>
      </w:pPr>
      <w:r>
        <w:rPr>
          <w:sz w:val="22"/>
          <w:szCs w:val="22"/>
        </w:rPr>
        <w:t>Понуђач за понуђену робу даје гаранцију произвођача.</w:t>
      </w:r>
    </w:p>
    <w:p w:rsidR="000B25C0" w:rsidRDefault="000B25C0" w:rsidP="000B25C0">
      <w:pPr>
        <w:rPr>
          <w:b/>
          <w:iCs/>
          <w:sz w:val="22"/>
          <w:szCs w:val="22"/>
        </w:rPr>
      </w:pPr>
      <w:r>
        <w:rPr>
          <w:b/>
          <w:iCs/>
          <w:sz w:val="22"/>
          <w:szCs w:val="22"/>
        </w:rPr>
        <w:t>Место испоруке:</w:t>
      </w:r>
    </w:p>
    <w:p w:rsidR="000B25C0" w:rsidRDefault="000B25C0" w:rsidP="000B25C0">
      <w:pPr>
        <w:rPr>
          <w:iCs/>
          <w:sz w:val="22"/>
          <w:szCs w:val="22"/>
        </w:rPr>
      </w:pPr>
      <w:r>
        <w:rPr>
          <w:iCs/>
          <w:sz w:val="22"/>
          <w:szCs w:val="22"/>
        </w:rPr>
        <w:t>Место пријема добара ће бити зграда магацинског простора Наручиоца  (франко магацин наручиоца) у улици Милоша Обилића бб у Убу.</w:t>
      </w:r>
    </w:p>
    <w:p w:rsidR="000B25C0" w:rsidRPr="006164D2" w:rsidRDefault="000B25C0" w:rsidP="000B25C0">
      <w:pPr>
        <w:rPr>
          <w:iCs/>
          <w:sz w:val="22"/>
          <w:szCs w:val="22"/>
        </w:rPr>
      </w:pPr>
      <w:r w:rsidRPr="006164D2">
        <w:rPr>
          <w:b/>
          <w:iCs/>
          <w:sz w:val="22"/>
          <w:szCs w:val="22"/>
        </w:rPr>
        <w:t>Рок испоруке</w:t>
      </w:r>
      <w:r w:rsidRPr="006164D2">
        <w:rPr>
          <w:iCs/>
          <w:sz w:val="22"/>
          <w:szCs w:val="22"/>
        </w:rPr>
        <w:t xml:space="preserve">:  </w:t>
      </w:r>
    </w:p>
    <w:p w:rsidR="000B25C0" w:rsidRDefault="000B25C0" w:rsidP="000B25C0">
      <w:pPr>
        <w:rPr>
          <w:iCs/>
          <w:sz w:val="22"/>
          <w:szCs w:val="22"/>
        </w:rPr>
      </w:pPr>
      <w:r w:rsidRPr="006164D2">
        <w:rPr>
          <w:iCs/>
          <w:sz w:val="22"/>
          <w:szCs w:val="22"/>
        </w:rPr>
        <w:t xml:space="preserve">Рок испоруке, наводи понуђач у сатима и исти тече  </w:t>
      </w:r>
      <w:r w:rsidRPr="006164D2">
        <w:rPr>
          <w:b/>
          <w:iCs/>
          <w:sz w:val="22"/>
          <w:szCs w:val="22"/>
        </w:rPr>
        <w:t>од момента захтева наручиоца</w:t>
      </w:r>
      <w:r w:rsidRPr="006164D2">
        <w:rPr>
          <w:iCs/>
          <w:sz w:val="22"/>
          <w:szCs w:val="22"/>
        </w:rPr>
        <w:t xml:space="preserve"> (Наручилац захтев може упутити поштом, телефоном, факсом, мејлом).</w:t>
      </w:r>
    </w:p>
    <w:p w:rsidR="000B25C0" w:rsidRDefault="000B25C0" w:rsidP="000B25C0">
      <w:pPr>
        <w:rPr>
          <w:iCs/>
          <w:sz w:val="22"/>
          <w:szCs w:val="22"/>
        </w:rPr>
      </w:pPr>
      <w:r>
        <w:rPr>
          <w:iCs/>
          <w:sz w:val="22"/>
          <w:szCs w:val="22"/>
        </w:rPr>
        <w:t>Испорука  предметних добара ће се вршити сукцесивно у периоду од 12 (дванаест) месеци, од дана закључења уговора.</w:t>
      </w:r>
    </w:p>
    <w:p w:rsidR="000B25C0" w:rsidRDefault="000B25C0" w:rsidP="000B25C0">
      <w:pPr>
        <w:rPr>
          <w:iCs/>
          <w:sz w:val="22"/>
          <w:szCs w:val="22"/>
        </w:rPr>
      </w:pPr>
      <w:r>
        <w:rPr>
          <w:iCs/>
          <w:sz w:val="22"/>
          <w:szCs w:val="22"/>
        </w:rPr>
        <w:t xml:space="preserve">Захтев наручиоца за сукцесивном испоруком није ограничен доњим лимитом количине добара. </w:t>
      </w:r>
    </w:p>
    <w:p w:rsidR="000B25C0" w:rsidRDefault="000B25C0" w:rsidP="000B25C0">
      <w:pPr>
        <w:rPr>
          <w:b/>
          <w:iCs/>
          <w:sz w:val="22"/>
          <w:szCs w:val="22"/>
        </w:rPr>
      </w:pPr>
      <w:r>
        <w:rPr>
          <w:b/>
          <w:iCs/>
          <w:sz w:val="22"/>
          <w:szCs w:val="22"/>
        </w:rPr>
        <w:t>Рок испоруке је један од елемената критеријума.</w:t>
      </w:r>
    </w:p>
    <w:p w:rsidR="000B25C0" w:rsidRDefault="000B25C0" w:rsidP="000B25C0">
      <w:pPr>
        <w:rPr>
          <w:iCs/>
          <w:sz w:val="22"/>
          <w:szCs w:val="22"/>
        </w:rPr>
      </w:pPr>
      <w:r>
        <w:rPr>
          <w:b/>
          <w:iCs/>
          <w:sz w:val="22"/>
          <w:szCs w:val="22"/>
        </w:rPr>
        <w:t>Напомена:</w:t>
      </w:r>
      <w:r>
        <w:rPr>
          <w:iCs/>
          <w:sz w:val="22"/>
          <w:szCs w:val="22"/>
        </w:rPr>
        <w:t xml:space="preserve"> Понуђачи су дужни да све тражене ставке из спецификације попуне са ценама, у супротном једна непопуњена ставка  у понуди исту квалификује као неодговарајућу, јер не испуњава све тражене техничке спецификације.</w:t>
      </w:r>
    </w:p>
    <w:p w:rsidR="000B25C0" w:rsidRDefault="000B25C0" w:rsidP="000B25C0">
      <w:pPr>
        <w:rPr>
          <w:sz w:val="22"/>
          <w:szCs w:val="22"/>
        </w:rPr>
      </w:pPr>
      <w:r>
        <w:rPr>
          <w:sz w:val="22"/>
          <w:szCs w:val="22"/>
        </w:rPr>
        <w:t>Ако је у понуди у било којој ставки спецификације исказана неуобичајено ниска цена, наручилац ће поступити у складу са чланом 92. Закона.</w:t>
      </w:r>
    </w:p>
    <w:p w:rsidR="000B25C0" w:rsidRPr="00C11B87" w:rsidRDefault="00C11B87" w:rsidP="000B25C0">
      <w:pPr>
        <w:rPr>
          <w:sz w:val="22"/>
          <w:szCs w:val="22"/>
          <w:lang w:val="sr-Cyrl-RS"/>
        </w:rPr>
      </w:pPr>
      <w:r>
        <w:rPr>
          <w:sz w:val="22"/>
          <w:szCs w:val="22"/>
        </w:rPr>
        <w:t>Понуђачи су дужни</w:t>
      </w:r>
      <w:r>
        <w:rPr>
          <w:sz w:val="22"/>
          <w:szCs w:val="22"/>
          <w:lang w:val="sr-Cyrl-RS"/>
        </w:rPr>
        <w:t>:</w:t>
      </w:r>
    </w:p>
    <w:p w:rsidR="000B25C0" w:rsidRDefault="000B25C0" w:rsidP="000B25C0">
      <w:pPr>
        <w:rPr>
          <w:sz w:val="22"/>
          <w:szCs w:val="22"/>
        </w:rPr>
      </w:pPr>
      <w:r>
        <w:rPr>
          <w:sz w:val="22"/>
          <w:szCs w:val="22"/>
        </w:rPr>
        <w:t>Понуђач је у обавези да приликом испоруке добара, наручиоцу достави  техничку документацију добра (извод из каталога, деклерацију производа).</w:t>
      </w:r>
    </w:p>
    <w:p w:rsidR="000B25C0" w:rsidRDefault="000B25C0" w:rsidP="000B25C0">
      <w:pPr>
        <w:rPr>
          <w:sz w:val="22"/>
          <w:szCs w:val="22"/>
        </w:rPr>
      </w:pPr>
      <w:r>
        <w:rPr>
          <w:sz w:val="22"/>
          <w:szCs w:val="22"/>
        </w:rPr>
        <w:lastRenderedPageBreak/>
        <w:t>Понуђач може када утврди да испоручено добра (добра) није уговореног квалитета или није фактурисана по уговореној цени или иста не одговара техничкој документацији , да врати робу Понуђачу, у ком случају Понуђач не остварује право на наплату враћене робе.</w:t>
      </w:r>
    </w:p>
    <w:p w:rsidR="000B25C0" w:rsidRDefault="000B25C0" w:rsidP="000B25C0">
      <w:pPr>
        <w:rPr>
          <w:sz w:val="22"/>
          <w:szCs w:val="22"/>
        </w:rPr>
      </w:pPr>
      <w:r>
        <w:rPr>
          <w:sz w:val="22"/>
          <w:szCs w:val="22"/>
        </w:rPr>
        <w:t>Понуђач је дужан да одмах, а најкасније у року од 5 дана,  изврши замену робе  код које су уочени  недостаци.</w:t>
      </w:r>
      <w:r w:rsidR="00F252AD">
        <w:rPr>
          <w:sz w:val="22"/>
          <w:szCs w:val="22"/>
        </w:rPr>
        <w:t xml:space="preserve"> </w:t>
      </w:r>
      <w:r>
        <w:rPr>
          <w:sz w:val="22"/>
          <w:szCs w:val="22"/>
        </w:rPr>
        <w:t>Рок од 5 дана се рачуна од наредног дана од учињеног позива Наручиоца.</w:t>
      </w:r>
    </w:p>
    <w:p w:rsidR="000B25C0" w:rsidRDefault="000B25C0" w:rsidP="000B25C0">
      <w:pPr>
        <w:rPr>
          <w:b/>
          <w:sz w:val="22"/>
          <w:szCs w:val="22"/>
        </w:rPr>
      </w:pPr>
    </w:p>
    <w:p w:rsidR="000B25C0" w:rsidRDefault="000B25C0" w:rsidP="000B25C0">
      <w:pPr>
        <w:rPr>
          <w:i/>
          <w:iCs/>
          <w:sz w:val="22"/>
          <w:szCs w:val="22"/>
        </w:rPr>
      </w:pPr>
    </w:p>
    <w:p w:rsidR="000B25C0" w:rsidRDefault="000B25C0" w:rsidP="000B25C0">
      <w:pPr>
        <w:rPr>
          <w:i/>
          <w:iCs/>
          <w:sz w:val="22"/>
          <w:szCs w:val="22"/>
        </w:rPr>
      </w:pPr>
    </w:p>
    <w:p w:rsidR="000B25C0" w:rsidRDefault="000B25C0" w:rsidP="000B25C0">
      <w:pPr>
        <w:rPr>
          <w:i/>
          <w:iCs/>
          <w:sz w:val="22"/>
          <w:szCs w:val="22"/>
        </w:rPr>
      </w:pPr>
    </w:p>
    <w:p w:rsidR="000B25C0" w:rsidRDefault="000B25C0" w:rsidP="000B25C0">
      <w:pPr>
        <w:rPr>
          <w:i/>
          <w:iCs/>
          <w:sz w:val="22"/>
          <w:szCs w:val="22"/>
        </w:rPr>
      </w:pPr>
    </w:p>
    <w:p w:rsidR="000B25C0" w:rsidRDefault="000B25C0" w:rsidP="000B25C0">
      <w:pPr>
        <w:rPr>
          <w:i/>
          <w:iCs/>
          <w:sz w:val="22"/>
          <w:szCs w:val="22"/>
        </w:rPr>
      </w:pPr>
    </w:p>
    <w:p w:rsidR="000B25C0" w:rsidRDefault="000B25C0" w:rsidP="000B25C0">
      <w:pPr>
        <w:rPr>
          <w:i/>
          <w:iCs/>
          <w:sz w:val="22"/>
          <w:szCs w:val="22"/>
        </w:rPr>
      </w:pPr>
    </w:p>
    <w:p w:rsidR="000B25C0" w:rsidRDefault="000B25C0" w:rsidP="000B25C0">
      <w:pPr>
        <w:rPr>
          <w:i/>
          <w:iCs/>
          <w:sz w:val="22"/>
          <w:szCs w:val="22"/>
        </w:rPr>
      </w:pPr>
    </w:p>
    <w:p w:rsidR="000B25C0" w:rsidRDefault="000B25C0" w:rsidP="000B25C0">
      <w:pPr>
        <w:rPr>
          <w:i/>
          <w:iCs/>
          <w:sz w:val="22"/>
          <w:szCs w:val="22"/>
        </w:rPr>
      </w:pPr>
    </w:p>
    <w:p w:rsidR="000B25C0" w:rsidRDefault="000B25C0" w:rsidP="000B25C0">
      <w:pPr>
        <w:rPr>
          <w:i/>
          <w:iCs/>
          <w:sz w:val="22"/>
          <w:szCs w:val="22"/>
        </w:rPr>
      </w:pPr>
    </w:p>
    <w:p w:rsidR="000B25C0" w:rsidRDefault="000B25C0" w:rsidP="000B25C0">
      <w:pPr>
        <w:rPr>
          <w:i/>
          <w:iCs/>
          <w:sz w:val="22"/>
          <w:szCs w:val="22"/>
        </w:rPr>
      </w:pPr>
    </w:p>
    <w:p w:rsidR="000B25C0" w:rsidRDefault="000B25C0" w:rsidP="000B25C0">
      <w:pPr>
        <w:rPr>
          <w:i/>
          <w:iCs/>
          <w:sz w:val="22"/>
          <w:szCs w:val="22"/>
        </w:rPr>
      </w:pPr>
    </w:p>
    <w:p w:rsidR="000B25C0" w:rsidRDefault="000B25C0"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Default="00C11B87" w:rsidP="000B25C0">
      <w:pPr>
        <w:rPr>
          <w:i/>
          <w:iCs/>
          <w:sz w:val="22"/>
          <w:szCs w:val="22"/>
          <w:lang w:val="sr-Cyrl-RS"/>
        </w:rPr>
      </w:pPr>
    </w:p>
    <w:p w:rsidR="00C11B87" w:rsidRPr="00C11B87" w:rsidRDefault="00C11B87" w:rsidP="000B25C0">
      <w:pPr>
        <w:rPr>
          <w:i/>
          <w:iCs/>
          <w:sz w:val="22"/>
          <w:szCs w:val="22"/>
          <w:lang w:val="sr-Cyrl-RS"/>
        </w:rPr>
      </w:pPr>
    </w:p>
    <w:p w:rsidR="000B25C0" w:rsidRDefault="000B25C0" w:rsidP="000B25C0">
      <w:pPr>
        <w:rPr>
          <w:i/>
          <w:iCs/>
          <w:sz w:val="22"/>
          <w:szCs w:val="22"/>
        </w:rPr>
      </w:pPr>
    </w:p>
    <w:p w:rsidR="00F252AD" w:rsidRPr="006164D2" w:rsidRDefault="00F252AD" w:rsidP="000B25C0">
      <w:pPr>
        <w:rPr>
          <w:i/>
          <w:iCs/>
          <w:sz w:val="22"/>
          <w:szCs w:val="22"/>
          <w:lang w:val="sr-Cyrl-RS"/>
        </w:rPr>
      </w:pPr>
    </w:p>
    <w:p w:rsidR="000B25C0" w:rsidRDefault="000B25C0" w:rsidP="000B25C0">
      <w:pPr>
        <w:shd w:val="clear" w:color="auto" w:fill="C6D9F1"/>
        <w:jc w:val="center"/>
        <w:rPr>
          <w:b/>
          <w:bCs/>
          <w:i/>
          <w:iCs/>
          <w:sz w:val="22"/>
          <w:szCs w:val="22"/>
        </w:rPr>
      </w:pPr>
      <w:r>
        <w:rPr>
          <w:b/>
          <w:bCs/>
          <w:i/>
          <w:iCs/>
          <w:sz w:val="22"/>
          <w:szCs w:val="22"/>
          <w:lang w:val="sr-Latn-CS"/>
        </w:rPr>
        <w:lastRenderedPageBreak/>
        <w:t>IV</w:t>
      </w:r>
      <w:r>
        <w:rPr>
          <w:b/>
          <w:bCs/>
          <w:i/>
          <w:iCs/>
          <w:sz w:val="22"/>
          <w:szCs w:val="22"/>
        </w:rPr>
        <w:t xml:space="preserve">  УСЛОВИ ЗА УЧЕШЋЕ У ПОСТУПКУ ЈАВНЕ НАБАВКЕ ИЗ ЧЛ. 75. И 76. ЗАКОНА И УПУТСТВО КАКО СЕ ДОКАЗУЈЕ ИСПУЊЕНОСТ ТИХ УСЛОВА</w:t>
      </w:r>
    </w:p>
    <w:p w:rsidR="000B25C0" w:rsidRDefault="000B25C0" w:rsidP="000B25C0">
      <w:pPr>
        <w:jc w:val="both"/>
        <w:rPr>
          <w:b/>
          <w:bCs/>
          <w:i/>
          <w:iCs/>
          <w:sz w:val="22"/>
          <w:szCs w:val="22"/>
        </w:rPr>
      </w:pPr>
    </w:p>
    <w:p w:rsidR="000B25C0" w:rsidRDefault="000B25C0" w:rsidP="000B25C0">
      <w:pPr>
        <w:pStyle w:val="ListParagraph"/>
        <w:numPr>
          <w:ilvl w:val="0"/>
          <w:numId w:val="1"/>
        </w:numPr>
        <w:shd w:val="clear" w:color="auto" w:fill="C6D9F1"/>
        <w:jc w:val="center"/>
        <w:rPr>
          <w:b/>
          <w:bCs/>
          <w:i/>
          <w:iCs/>
          <w:sz w:val="22"/>
          <w:szCs w:val="22"/>
        </w:rPr>
      </w:pPr>
      <w:r>
        <w:rPr>
          <w:b/>
          <w:bCs/>
          <w:i/>
          <w:iCs/>
          <w:sz w:val="22"/>
          <w:szCs w:val="22"/>
        </w:rPr>
        <w:t>УСЛОВИ ЗА УЧЕШЋЕ У ПОСТУПКУ ЈАВНЕ НАБАВКЕ ИЗ ЧЛ. 75. И 76. ЗАКОНА</w:t>
      </w:r>
    </w:p>
    <w:p w:rsidR="00C11B87" w:rsidRDefault="00C11B87" w:rsidP="00C11B87">
      <w:pPr>
        <w:pStyle w:val="ListParagraph"/>
        <w:ind w:left="1350"/>
        <w:jc w:val="both"/>
        <w:rPr>
          <w:bCs/>
          <w:iCs/>
          <w:sz w:val="22"/>
          <w:szCs w:val="22"/>
        </w:rPr>
      </w:pPr>
    </w:p>
    <w:p w:rsidR="00C11B87" w:rsidRPr="003A064F" w:rsidRDefault="00C11B87" w:rsidP="00C11B87">
      <w:pPr>
        <w:pStyle w:val="ListParagraph"/>
        <w:ind w:left="1080"/>
      </w:pPr>
      <w:r w:rsidRPr="003A064F">
        <w:t xml:space="preserve">1.1. 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 </w:t>
      </w:r>
    </w:p>
    <w:p w:rsidR="00C11B87" w:rsidRPr="003A064F" w:rsidRDefault="00C11B87" w:rsidP="00C11B87">
      <w:pPr>
        <w:pStyle w:val="ListParagraph"/>
        <w:ind w:left="1080"/>
      </w:pPr>
      <w:r w:rsidRPr="003A064F">
        <w:t>1) Да је регистрован код надлежног органа, односно уписан у одговарајући регистар (чл. 75. ст. 1. тач. 1) Закона);</w:t>
      </w:r>
    </w:p>
    <w:p w:rsidR="00C11B87" w:rsidRPr="003A064F" w:rsidRDefault="00C11B87" w:rsidP="00C11B87">
      <w:pPr>
        <w:pStyle w:val="ListParagraph"/>
        <w:ind w:left="1080"/>
      </w:pPr>
      <w:r w:rsidRPr="003A064F">
        <w:t xml:space="preserve"> </w:t>
      </w:r>
      <w:r w:rsidRPr="003A064F">
        <w:rPr>
          <w:b/>
        </w:rPr>
        <w:t>Доказ:</w:t>
      </w:r>
      <w:r w:rsidRPr="003A064F">
        <w:t xml:space="preserve"> Извод из регистра Агенције за привредне регистре, односно извод из регистра надлежног Привредног суда; </w:t>
      </w:r>
    </w:p>
    <w:p w:rsidR="00C11B87" w:rsidRPr="003A064F" w:rsidRDefault="00C11B87" w:rsidP="00C11B87">
      <w:pPr>
        <w:pStyle w:val="ListParagraph"/>
        <w:ind w:left="1080"/>
      </w:pPr>
      <w:r w:rsidRPr="003A064F">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C11B87" w:rsidRPr="003A064F" w:rsidRDefault="00C11B87" w:rsidP="00C11B87">
      <w:pPr>
        <w:pStyle w:val="ListParagraph"/>
        <w:ind w:left="1080"/>
      </w:pPr>
      <w:r w:rsidRPr="003A064F">
        <w:t xml:space="preserve"> </w:t>
      </w:r>
      <w:r w:rsidRPr="003A064F">
        <w:rPr>
          <w:b/>
        </w:rPr>
        <w:t>Доказ:</w:t>
      </w:r>
      <w:r w:rsidRPr="003A064F">
        <w:t xml:space="preserve"> 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Ако понуду подноси предузетник, овај доказ доставља само за њега, као физичко лице - доставља се уверење надлежне полицијске управе МУП-а Србије. (</w:t>
      </w:r>
      <w:r w:rsidRPr="003A064F">
        <w:rPr>
          <w:b/>
        </w:rPr>
        <w:t>ови докази не могу бити старији од два месеца пре отварања понуда).</w:t>
      </w:r>
      <w:r w:rsidRPr="003A064F">
        <w:t xml:space="preserve"> </w:t>
      </w:r>
    </w:p>
    <w:p w:rsidR="00C11B87" w:rsidRPr="003A064F" w:rsidRDefault="00C11B87" w:rsidP="00C11B87">
      <w:pPr>
        <w:pStyle w:val="ListParagraph"/>
        <w:ind w:left="1080"/>
      </w:pPr>
      <w:r w:rsidRPr="003A064F">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C11B87" w:rsidRPr="003A064F" w:rsidRDefault="00C11B87" w:rsidP="00C11B87">
      <w:pPr>
        <w:pStyle w:val="ListParagraph"/>
        <w:ind w:left="1080"/>
        <w:rPr>
          <w:b/>
        </w:rPr>
      </w:pPr>
      <w:r w:rsidRPr="003A064F">
        <w:t xml:space="preserve"> </w:t>
      </w:r>
      <w:r w:rsidRPr="003A064F">
        <w:rPr>
          <w:b/>
        </w:rPr>
        <w:t xml:space="preserve">Докази: </w:t>
      </w:r>
    </w:p>
    <w:p w:rsidR="00C11B87" w:rsidRPr="003A064F" w:rsidRDefault="00C11B87" w:rsidP="00C11B87">
      <w:pPr>
        <w:pStyle w:val="ListParagraph"/>
        <w:ind w:left="1080"/>
      </w:pPr>
      <w:r w:rsidRPr="003A064F">
        <w:t xml:space="preserve">* Уверење Пореске управе Министарства финансија и привреде да је измирио доспеле порезе и доприносе </w:t>
      </w:r>
    </w:p>
    <w:p w:rsidR="00C11B87" w:rsidRPr="003A064F" w:rsidRDefault="00C11B87" w:rsidP="00C11B87">
      <w:pPr>
        <w:pStyle w:val="ListParagraph"/>
        <w:ind w:left="1080"/>
      </w:pPr>
      <w:r w:rsidRPr="003A064F">
        <w:t xml:space="preserve">* Уверење надлежне локалне самоуправе да је измирио обавезе по основу изворних локалних јавних прихода. (достављају се копије; наведени докази не могу бити старији од два месеца пре отварања понуда. </w:t>
      </w:r>
    </w:p>
    <w:p w:rsidR="00C11B87" w:rsidRDefault="00C11B87" w:rsidP="00C11B87">
      <w:pPr>
        <w:pStyle w:val="ListParagraph"/>
        <w:ind w:left="1080"/>
        <w:rPr>
          <w:lang w:val="sr-Cyrl-RS"/>
        </w:rPr>
      </w:pPr>
      <w:r w:rsidRPr="003A064F">
        <w:t xml:space="preserve"> 5)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немазабрану обављања делатности која је на снази у време подношења (чл. 75. ст. 2. Закона).</w:t>
      </w:r>
    </w:p>
    <w:p w:rsidR="00C11B87" w:rsidRPr="002D5B56" w:rsidRDefault="00C11B87" w:rsidP="002D5B56">
      <w:pPr>
        <w:pStyle w:val="ListParagraph"/>
        <w:ind w:left="1080"/>
        <w:rPr>
          <w:lang w:val="sr-Cyrl-RS"/>
        </w:rPr>
      </w:pPr>
      <w:r w:rsidRPr="003A064F">
        <w:rPr>
          <w:b/>
        </w:rPr>
        <w:t>Доказ:</w:t>
      </w:r>
      <w:r w:rsidRPr="003A064F">
        <w:t xml:space="preserve"> Попуњена и потписана изјава о поштовању обавеза и непостојања забране из чл. 75. став 2. Закона </w:t>
      </w:r>
    </w:p>
    <w:p w:rsidR="00427061" w:rsidRDefault="00427061" w:rsidP="00C11B87">
      <w:pPr>
        <w:pStyle w:val="ListParagraph"/>
        <w:ind w:left="1350"/>
        <w:jc w:val="both"/>
        <w:rPr>
          <w:iCs/>
          <w:sz w:val="22"/>
          <w:szCs w:val="22"/>
          <w:lang w:val="sr-Cyrl-RS"/>
        </w:rPr>
      </w:pPr>
    </w:p>
    <w:p w:rsidR="00427061" w:rsidRPr="003A064F" w:rsidRDefault="00427061" w:rsidP="00427061">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1.2. Понуђач који учествује у поступку предметне јавне набавке, мора испунити додатн</w:t>
      </w:r>
      <w:r>
        <w:rPr>
          <w:rFonts w:ascii="Times New Roman" w:hAnsi="Times New Roman" w:cs="Times New Roman"/>
          <w:sz w:val="24"/>
          <w:szCs w:val="24"/>
          <w:lang w:val="sr-Cyrl-RS"/>
        </w:rPr>
        <w:t>и</w:t>
      </w:r>
      <w:r w:rsidRPr="003A064F">
        <w:rPr>
          <w:rFonts w:ascii="Times New Roman" w:hAnsi="Times New Roman" w:cs="Times New Roman"/>
          <w:sz w:val="24"/>
          <w:szCs w:val="24"/>
        </w:rPr>
        <w:t xml:space="preserve"> услов за учешће у поступку јавне набавке, дефинисане чл. 76. Закона, и то: </w:t>
      </w:r>
    </w:p>
    <w:p w:rsidR="00740198" w:rsidRDefault="00740198" w:rsidP="00740198">
      <w:pPr>
        <w:rPr>
          <w:sz w:val="22"/>
          <w:szCs w:val="22"/>
          <w:lang w:val="sr-Cyrl-RS"/>
        </w:rPr>
      </w:pPr>
    </w:p>
    <w:p w:rsidR="00740198" w:rsidRDefault="00740198" w:rsidP="00740198">
      <w:pPr>
        <w:pStyle w:val="ListParagraph"/>
        <w:numPr>
          <w:ilvl w:val="0"/>
          <w:numId w:val="32"/>
        </w:numPr>
        <w:rPr>
          <w:sz w:val="22"/>
          <w:szCs w:val="22"/>
          <w:lang w:val="sr-Cyrl-RS"/>
        </w:rPr>
      </w:pPr>
      <w:r>
        <w:rPr>
          <w:b/>
          <w:sz w:val="22"/>
          <w:szCs w:val="22"/>
          <w:lang w:val="sr-Cyrl-RS"/>
        </w:rPr>
        <w:t>Неопходан</w:t>
      </w:r>
      <w:r w:rsidRPr="00740198">
        <w:rPr>
          <w:b/>
          <w:sz w:val="22"/>
          <w:szCs w:val="22"/>
          <w:lang w:val="sr-Cyrl-RS"/>
        </w:rPr>
        <w:t xml:space="preserve"> кадровски капацитет</w:t>
      </w:r>
      <w:r w:rsidRPr="00740198">
        <w:rPr>
          <w:sz w:val="22"/>
          <w:szCs w:val="22"/>
          <w:lang w:val="sr-Cyrl-RS"/>
        </w:rPr>
        <w:t xml:space="preserve"> – да понуђач има најмање два радно ангажована лица електро струке. </w:t>
      </w:r>
    </w:p>
    <w:p w:rsidR="00740198" w:rsidRPr="00925D7F" w:rsidRDefault="00740198" w:rsidP="00740198">
      <w:pPr>
        <w:rPr>
          <w:sz w:val="22"/>
          <w:szCs w:val="22"/>
          <w:lang w:val="sr-Cyrl-RS"/>
        </w:rPr>
      </w:pPr>
    </w:p>
    <w:p w:rsidR="00740198" w:rsidRDefault="00740198" w:rsidP="00740198">
      <w:pPr>
        <w:rPr>
          <w:sz w:val="22"/>
          <w:szCs w:val="22"/>
          <w:lang w:val="sr-Cyrl-RS"/>
        </w:rPr>
      </w:pPr>
      <w:r>
        <w:rPr>
          <w:sz w:val="22"/>
          <w:szCs w:val="22"/>
          <w:lang w:val="sr-Cyrl-RS"/>
        </w:rPr>
        <w:lastRenderedPageBreak/>
        <w:t>2</w:t>
      </w:r>
      <w:r w:rsidRPr="00925D7F">
        <w:rPr>
          <w:sz w:val="22"/>
          <w:szCs w:val="22"/>
          <w:lang w:val="sr-Cyrl-RS"/>
        </w:rPr>
        <w:t>)</w:t>
      </w:r>
      <w:r w:rsidRPr="00925D7F">
        <w:rPr>
          <w:sz w:val="22"/>
          <w:szCs w:val="22"/>
          <w:lang w:val="sr-Cyrl-RS"/>
        </w:rPr>
        <w:tab/>
      </w:r>
      <w:r w:rsidRPr="00740198">
        <w:rPr>
          <w:b/>
          <w:sz w:val="22"/>
          <w:szCs w:val="22"/>
          <w:lang w:val="sr-Cyrl-RS"/>
        </w:rPr>
        <w:t>Неопходан технички капацитет</w:t>
      </w:r>
      <w:r w:rsidRPr="00925D7F">
        <w:rPr>
          <w:sz w:val="22"/>
          <w:szCs w:val="22"/>
          <w:lang w:val="sr-Cyrl-RS"/>
        </w:rPr>
        <w:t xml:space="preserve"> – Минимално захтевана опрема којом понуђач мора да располаже је следећа:</w:t>
      </w:r>
      <w:r>
        <w:rPr>
          <w:sz w:val="22"/>
          <w:szCs w:val="22"/>
          <w:lang w:val="sr-Cyrl-RS"/>
        </w:rPr>
        <w:t xml:space="preserve"> </w:t>
      </w:r>
    </w:p>
    <w:p w:rsidR="00740198" w:rsidRPr="00925D7F" w:rsidRDefault="00740198" w:rsidP="00740198">
      <w:pPr>
        <w:rPr>
          <w:sz w:val="22"/>
          <w:szCs w:val="22"/>
          <w:lang w:val="sr-Cyrl-RS"/>
        </w:rPr>
      </w:pPr>
      <w:r w:rsidRPr="00925D7F">
        <w:rPr>
          <w:sz w:val="22"/>
          <w:szCs w:val="22"/>
          <w:lang w:val="sr-Cyrl-RS"/>
        </w:rPr>
        <w:t>Доставно возило......................................................</w:t>
      </w:r>
      <w:r>
        <w:rPr>
          <w:sz w:val="22"/>
          <w:szCs w:val="22"/>
          <w:lang w:val="sr-Cyrl-RS"/>
        </w:rPr>
        <w:t>......................(најмање 2</w:t>
      </w:r>
      <w:r w:rsidRPr="00925D7F">
        <w:rPr>
          <w:sz w:val="22"/>
          <w:szCs w:val="22"/>
          <w:lang w:val="sr-Cyrl-RS"/>
        </w:rPr>
        <w:t xml:space="preserve"> ком.) </w:t>
      </w:r>
    </w:p>
    <w:p w:rsidR="00740198" w:rsidRPr="00925D7F" w:rsidRDefault="00740198" w:rsidP="00740198">
      <w:pPr>
        <w:rPr>
          <w:sz w:val="22"/>
          <w:szCs w:val="22"/>
          <w:lang w:val="sr-Cyrl-RS"/>
        </w:rPr>
      </w:pPr>
    </w:p>
    <w:p w:rsidR="00740198" w:rsidRDefault="00740198" w:rsidP="00740198">
      <w:pPr>
        <w:rPr>
          <w:sz w:val="22"/>
          <w:szCs w:val="22"/>
          <w:lang w:val="sr-Cyrl-RS"/>
        </w:rPr>
      </w:pPr>
    </w:p>
    <w:p w:rsidR="00740198" w:rsidRDefault="00740198" w:rsidP="00740198">
      <w:pPr>
        <w:rPr>
          <w:sz w:val="22"/>
          <w:szCs w:val="22"/>
          <w:lang w:val="sr-Cyrl-RS"/>
        </w:rPr>
      </w:pPr>
      <w:r>
        <w:rPr>
          <w:sz w:val="22"/>
          <w:szCs w:val="22"/>
          <w:lang w:val="sr-Cyrl-RS"/>
        </w:rPr>
        <w:t xml:space="preserve">3)  </w:t>
      </w:r>
      <w:r w:rsidRPr="00740198">
        <w:rPr>
          <w:b/>
          <w:sz w:val="22"/>
          <w:szCs w:val="22"/>
          <w:lang w:val="sr-Cyrl-RS"/>
        </w:rPr>
        <w:t>Неопходан пословни капацитет</w:t>
      </w:r>
      <w:r>
        <w:rPr>
          <w:sz w:val="22"/>
          <w:szCs w:val="22"/>
          <w:lang w:val="sr-Cyrl-RS"/>
        </w:rPr>
        <w:t xml:space="preserve"> да понуђач </w:t>
      </w:r>
      <w:r w:rsidRPr="00847A0F">
        <w:rPr>
          <w:sz w:val="22"/>
          <w:szCs w:val="22"/>
          <w:lang w:val="sr-Cyrl-RS"/>
        </w:rPr>
        <w:t xml:space="preserve"> има сертификован система систем менаџмента и то:</w:t>
      </w:r>
      <w:r>
        <w:rPr>
          <w:sz w:val="22"/>
          <w:szCs w:val="22"/>
          <w:lang w:val="sr-Cyrl-RS"/>
        </w:rPr>
        <w:t xml:space="preserve"> </w:t>
      </w:r>
    </w:p>
    <w:p w:rsidR="00740198" w:rsidRPr="00847A0F" w:rsidRDefault="00740198" w:rsidP="00740198">
      <w:pPr>
        <w:pStyle w:val="ListParagraph"/>
        <w:numPr>
          <w:ilvl w:val="0"/>
          <w:numId w:val="29"/>
        </w:numPr>
        <w:rPr>
          <w:sz w:val="22"/>
          <w:szCs w:val="22"/>
          <w:lang w:val="sr-Cyrl-RS"/>
        </w:rPr>
      </w:pPr>
      <w:r w:rsidRPr="00847A0F">
        <w:rPr>
          <w:sz w:val="22"/>
          <w:szCs w:val="22"/>
          <w:lang w:val="sr-Cyrl-RS"/>
        </w:rPr>
        <w:t xml:space="preserve"> Да поседује  стандард ISO 9001</w:t>
      </w:r>
      <w:r>
        <w:rPr>
          <w:sz w:val="22"/>
          <w:szCs w:val="22"/>
          <w:lang w:val="sr-Cyrl-RS"/>
        </w:rPr>
        <w:t>-</w:t>
      </w:r>
      <w:r w:rsidRPr="00847A0F">
        <w:rPr>
          <w:sz w:val="22"/>
          <w:szCs w:val="22"/>
          <w:lang w:val="sr-Cyrl-RS"/>
        </w:rPr>
        <w:t xml:space="preserve"> систем менаџмента квалитета;</w:t>
      </w:r>
    </w:p>
    <w:p w:rsidR="00740198" w:rsidRPr="00847A0F" w:rsidRDefault="00740198" w:rsidP="00740198">
      <w:pPr>
        <w:rPr>
          <w:sz w:val="22"/>
          <w:szCs w:val="22"/>
          <w:lang w:val="sr-Cyrl-RS"/>
        </w:rPr>
      </w:pPr>
    </w:p>
    <w:p w:rsidR="00740198" w:rsidRPr="00847A0F" w:rsidRDefault="00740198" w:rsidP="00740198">
      <w:pPr>
        <w:rPr>
          <w:sz w:val="22"/>
          <w:szCs w:val="22"/>
          <w:lang w:val="sr-Cyrl-RS"/>
        </w:rPr>
      </w:pPr>
      <w:r w:rsidRPr="00847A0F">
        <w:rPr>
          <w:sz w:val="22"/>
          <w:szCs w:val="22"/>
          <w:lang w:val="sr-Cyrl-RS"/>
        </w:rPr>
        <w:t>-</w:t>
      </w:r>
      <w:r w:rsidRPr="00847A0F">
        <w:rPr>
          <w:sz w:val="22"/>
          <w:szCs w:val="22"/>
          <w:lang w:val="sr-Cyrl-RS"/>
        </w:rPr>
        <w:tab/>
        <w:t>Да поседује стандард ISO 14001 – систем менаџмента заштите животне средине;</w:t>
      </w:r>
    </w:p>
    <w:p w:rsidR="00740198" w:rsidRPr="00847A0F" w:rsidRDefault="00740198" w:rsidP="00740198">
      <w:pPr>
        <w:rPr>
          <w:sz w:val="22"/>
          <w:szCs w:val="22"/>
          <w:lang w:val="sr-Cyrl-RS"/>
        </w:rPr>
      </w:pPr>
    </w:p>
    <w:p w:rsidR="00740198" w:rsidRDefault="00740198" w:rsidP="00740198">
      <w:pPr>
        <w:rPr>
          <w:sz w:val="22"/>
          <w:szCs w:val="22"/>
          <w:lang w:val="sr-Cyrl-RS"/>
        </w:rPr>
      </w:pPr>
      <w:r w:rsidRPr="00847A0F">
        <w:rPr>
          <w:sz w:val="22"/>
          <w:szCs w:val="22"/>
          <w:lang w:val="sr-Cyrl-RS"/>
        </w:rPr>
        <w:t>-</w:t>
      </w:r>
      <w:r w:rsidRPr="00847A0F">
        <w:rPr>
          <w:sz w:val="22"/>
          <w:szCs w:val="22"/>
          <w:lang w:val="sr-Cyrl-RS"/>
        </w:rPr>
        <w:tab/>
        <w:t>Да поседује стандард ISO 50001 – систем менаџмента енергијом</w:t>
      </w:r>
    </w:p>
    <w:p w:rsidR="00740198" w:rsidRDefault="00740198" w:rsidP="00740198">
      <w:pPr>
        <w:rPr>
          <w:sz w:val="22"/>
          <w:szCs w:val="22"/>
          <w:lang w:val="sr-Cyrl-RS"/>
        </w:rPr>
      </w:pPr>
    </w:p>
    <w:p w:rsidR="00427061" w:rsidRPr="00F61F26" w:rsidRDefault="00427061" w:rsidP="00427061">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w:t>
      </w:r>
    </w:p>
    <w:p w:rsidR="00427061" w:rsidRPr="003A064F" w:rsidRDefault="00427061" w:rsidP="00427061">
      <w:pPr>
        <w:pStyle w:val="NoSpacing"/>
        <w:rPr>
          <w:rFonts w:ascii="Times New Roman" w:hAnsi="Times New Roman" w:cs="Times New Roman"/>
          <w:sz w:val="24"/>
          <w:szCs w:val="24"/>
        </w:rPr>
      </w:pPr>
      <w:r w:rsidRPr="003A064F">
        <w:rPr>
          <w:rFonts w:ascii="Times New Roman" w:hAnsi="Times New Roman" w:cs="Times New Roman"/>
          <w:sz w:val="24"/>
          <w:szCs w:val="24"/>
        </w:rPr>
        <w:t xml:space="preserve">услов из члана 75. став 1. тачка 5) Закона, за део набавке који ће понуђач извршити преко подизвођача. </w:t>
      </w:r>
    </w:p>
    <w:p w:rsidR="00427061" w:rsidRPr="003A064F" w:rsidRDefault="00427061" w:rsidP="00427061">
      <w:pPr>
        <w:pStyle w:val="NoSpacing"/>
        <w:rPr>
          <w:rFonts w:ascii="Times New Roman" w:hAnsi="Times New Roman" w:cs="Times New Roman"/>
          <w:sz w:val="24"/>
          <w:szCs w:val="24"/>
        </w:rPr>
      </w:pPr>
    </w:p>
    <w:p w:rsidR="00427061" w:rsidRPr="003A064F" w:rsidRDefault="00427061" w:rsidP="00427061">
      <w:pPr>
        <w:pStyle w:val="NoSpacing"/>
        <w:rPr>
          <w:rFonts w:ascii="Times New Roman" w:hAnsi="Times New Roman" w:cs="Times New Roman"/>
          <w:sz w:val="24"/>
          <w:szCs w:val="24"/>
        </w:rPr>
      </w:pPr>
      <w:r w:rsidRPr="003A064F">
        <w:rPr>
          <w:rFonts w:ascii="Times New Roman" w:hAnsi="Times New Roman" w:cs="Times New Roman"/>
          <w:sz w:val="24"/>
          <w:szCs w:val="24"/>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427061" w:rsidRPr="003A064F" w:rsidRDefault="00427061" w:rsidP="00427061">
      <w:pPr>
        <w:pStyle w:val="NoSpacing"/>
        <w:rPr>
          <w:rFonts w:ascii="Times New Roman" w:hAnsi="Times New Roman" w:cs="Times New Roman"/>
          <w:sz w:val="24"/>
          <w:szCs w:val="24"/>
        </w:rPr>
      </w:pPr>
      <w:r w:rsidRPr="003A064F">
        <w:rPr>
          <w:rFonts w:ascii="Times New Roman" w:hAnsi="Times New Roman" w:cs="Times New Roman"/>
          <w:sz w:val="24"/>
          <w:szCs w:val="24"/>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427061" w:rsidRPr="003A064F" w:rsidRDefault="00427061" w:rsidP="00427061">
      <w:pPr>
        <w:pStyle w:val="NoSpacing"/>
        <w:rPr>
          <w:rFonts w:ascii="Times New Roman" w:hAnsi="Times New Roman" w:cs="Times New Roman"/>
          <w:sz w:val="24"/>
          <w:szCs w:val="24"/>
        </w:rPr>
      </w:pPr>
    </w:p>
    <w:p w:rsidR="00427061" w:rsidRDefault="00427061" w:rsidP="00427061">
      <w:pPr>
        <w:pStyle w:val="NoSpacing"/>
        <w:rPr>
          <w:rFonts w:ascii="Times New Roman" w:hAnsi="Times New Roman" w:cs="Times New Roman"/>
          <w:b/>
          <w:sz w:val="24"/>
          <w:szCs w:val="24"/>
          <w:lang w:val="sr-Cyrl-RS"/>
        </w:rPr>
      </w:pPr>
    </w:p>
    <w:p w:rsidR="00427061" w:rsidRDefault="00427061" w:rsidP="00427061">
      <w:pPr>
        <w:pStyle w:val="NoSpacing"/>
        <w:rPr>
          <w:rFonts w:ascii="Times New Roman" w:hAnsi="Times New Roman" w:cs="Times New Roman"/>
          <w:b/>
          <w:sz w:val="24"/>
          <w:szCs w:val="24"/>
          <w:lang w:val="sr-Cyrl-RS"/>
        </w:rPr>
      </w:pPr>
    </w:p>
    <w:p w:rsidR="00427061" w:rsidRDefault="00427061" w:rsidP="00427061">
      <w:pPr>
        <w:pStyle w:val="NoSpacing"/>
        <w:rPr>
          <w:rFonts w:ascii="Times New Roman" w:hAnsi="Times New Roman" w:cs="Times New Roman"/>
          <w:b/>
          <w:sz w:val="24"/>
          <w:szCs w:val="24"/>
          <w:lang w:val="sr-Cyrl-RS"/>
        </w:rPr>
      </w:pPr>
    </w:p>
    <w:p w:rsidR="00427061" w:rsidRDefault="00427061" w:rsidP="00427061">
      <w:pPr>
        <w:pStyle w:val="NoSpacing"/>
        <w:rPr>
          <w:rFonts w:ascii="Times New Roman" w:hAnsi="Times New Roman" w:cs="Times New Roman"/>
          <w:b/>
          <w:sz w:val="24"/>
          <w:szCs w:val="24"/>
          <w:lang w:val="sr-Cyrl-RS"/>
        </w:rPr>
      </w:pPr>
    </w:p>
    <w:p w:rsidR="00427061" w:rsidRDefault="00427061" w:rsidP="00427061">
      <w:pPr>
        <w:pStyle w:val="NoSpacing"/>
        <w:rPr>
          <w:rFonts w:ascii="Times New Roman" w:hAnsi="Times New Roman" w:cs="Times New Roman"/>
          <w:b/>
          <w:sz w:val="24"/>
          <w:szCs w:val="24"/>
          <w:lang w:val="sr-Cyrl-RS"/>
        </w:rPr>
      </w:pPr>
    </w:p>
    <w:p w:rsidR="00427061" w:rsidRDefault="00427061" w:rsidP="00427061">
      <w:pPr>
        <w:pStyle w:val="NoSpacing"/>
        <w:rPr>
          <w:rFonts w:ascii="Times New Roman" w:hAnsi="Times New Roman" w:cs="Times New Roman"/>
          <w:b/>
          <w:sz w:val="24"/>
          <w:szCs w:val="24"/>
          <w:lang w:val="sr-Cyrl-RS"/>
        </w:rPr>
      </w:pPr>
    </w:p>
    <w:p w:rsidR="00427061" w:rsidRDefault="00427061" w:rsidP="00427061">
      <w:pPr>
        <w:pStyle w:val="NoSpacing"/>
        <w:rPr>
          <w:rFonts w:ascii="Times New Roman" w:hAnsi="Times New Roman" w:cs="Times New Roman"/>
          <w:b/>
          <w:sz w:val="24"/>
          <w:szCs w:val="24"/>
          <w:lang w:val="sr-Cyrl-RS"/>
        </w:rPr>
      </w:pPr>
    </w:p>
    <w:p w:rsidR="00427061" w:rsidRDefault="00427061" w:rsidP="00427061">
      <w:pPr>
        <w:pStyle w:val="NoSpacing"/>
        <w:rPr>
          <w:rFonts w:ascii="Times New Roman" w:hAnsi="Times New Roman" w:cs="Times New Roman"/>
          <w:b/>
          <w:sz w:val="24"/>
          <w:szCs w:val="24"/>
          <w:lang w:val="sr-Cyrl-RS"/>
        </w:rPr>
      </w:pPr>
    </w:p>
    <w:p w:rsidR="00740198" w:rsidRDefault="00740198" w:rsidP="00427061">
      <w:pPr>
        <w:pStyle w:val="NoSpacing"/>
        <w:rPr>
          <w:rFonts w:ascii="Times New Roman" w:hAnsi="Times New Roman" w:cs="Times New Roman"/>
          <w:b/>
          <w:sz w:val="24"/>
          <w:szCs w:val="24"/>
          <w:lang w:val="sr-Cyrl-RS"/>
        </w:rPr>
      </w:pPr>
    </w:p>
    <w:p w:rsidR="00740198" w:rsidRDefault="00740198" w:rsidP="00427061">
      <w:pPr>
        <w:pStyle w:val="NoSpacing"/>
        <w:rPr>
          <w:rFonts w:ascii="Times New Roman" w:hAnsi="Times New Roman" w:cs="Times New Roman"/>
          <w:b/>
          <w:sz w:val="24"/>
          <w:szCs w:val="24"/>
          <w:lang w:val="sr-Cyrl-RS"/>
        </w:rPr>
      </w:pPr>
    </w:p>
    <w:p w:rsidR="00740198" w:rsidRDefault="00740198" w:rsidP="00427061">
      <w:pPr>
        <w:pStyle w:val="NoSpacing"/>
        <w:rPr>
          <w:rFonts w:ascii="Times New Roman" w:hAnsi="Times New Roman" w:cs="Times New Roman"/>
          <w:b/>
          <w:sz w:val="24"/>
          <w:szCs w:val="24"/>
          <w:lang w:val="sr-Cyrl-RS"/>
        </w:rPr>
      </w:pPr>
    </w:p>
    <w:p w:rsidR="00740198" w:rsidRDefault="00740198" w:rsidP="00427061">
      <w:pPr>
        <w:pStyle w:val="NoSpacing"/>
        <w:rPr>
          <w:rFonts w:ascii="Times New Roman" w:hAnsi="Times New Roman" w:cs="Times New Roman"/>
          <w:b/>
          <w:sz w:val="24"/>
          <w:szCs w:val="24"/>
          <w:lang w:val="sr-Cyrl-RS"/>
        </w:rPr>
      </w:pPr>
    </w:p>
    <w:p w:rsidR="00740198" w:rsidRDefault="00740198" w:rsidP="00427061">
      <w:pPr>
        <w:pStyle w:val="NoSpacing"/>
        <w:rPr>
          <w:rFonts w:ascii="Times New Roman" w:hAnsi="Times New Roman" w:cs="Times New Roman"/>
          <w:b/>
          <w:sz w:val="24"/>
          <w:szCs w:val="24"/>
          <w:lang w:val="sr-Cyrl-RS"/>
        </w:rPr>
      </w:pPr>
    </w:p>
    <w:p w:rsidR="00740198" w:rsidRDefault="00740198" w:rsidP="00427061">
      <w:pPr>
        <w:pStyle w:val="NoSpacing"/>
        <w:rPr>
          <w:rFonts w:ascii="Times New Roman" w:hAnsi="Times New Roman" w:cs="Times New Roman"/>
          <w:b/>
          <w:sz w:val="24"/>
          <w:szCs w:val="24"/>
          <w:lang w:val="sr-Cyrl-RS"/>
        </w:rPr>
      </w:pPr>
    </w:p>
    <w:p w:rsidR="00740198" w:rsidRDefault="00740198" w:rsidP="00427061">
      <w:pPr>
        <w:pStyle w:val="NoSpacing"/>
        <w:rPr>
          <w:rFonts w:ascii="Times New Roman" w:hAnsi="Times New Roman" w:cs="Times New Roman"/>
          <w:b/>
          <w:sz w:val="24"/>
          <w:szCs w:val="24"/>
          <w:lang w:val="sr-Cyrl-RS"/>
        </w:rPr>
      </w:pPr>
    </w:p>
    <w:p w:rsidR="00740198" w:rsidRDefault="00740198" w:rsidP="00427061">
      <w:pPr>
        <w:pStyle w:val="NoSpacing"/>
        <w:rPr>
          <w:rFonts w:ascii="Times New Roman" w:hAnsi="Times New Roman" w:cs="Times New Roman"/>
          <w:b/>
          <w:sz w:val="24"/>
          <w:szCs w:val="24"/>
          <w:lang w:val="sr-Cyrl-RS"/>
        </w:rPr>
      </w:pPr>
    </w:p>
    <w:p w:rsidR="00740198" w:rsidRDefault="00740198" w:rsidP="00427061">
      <w:pPr>
        <w:pStyle w:val="NoSpacing"/>
        <w:rPr>
          <w:rFonts w:ascii="Times New Roman" w:hAnsi="Times New Roman" w:cs="Times New Roman"/>
          <w:b/>
          <w:sz w:val="24"/>
          <w:szCs w:val="24"/>
          <w:lang w:val="sr-Cyrl-RS"/>
        </w:rPr>
      </w:pPr>
    </w:p>
    <w:p w:rsidR="00740198" w:rsidRDefault="00740198" w:rsidP="00427061">
      <w:pPr>
        <w:pStyle w:val="NoSpacing"/>
        <w:rPr>
          <w:rFonts w:ascii="Times New Roman" w:hAnsi="Times New Roman" w:cs="Times New Roman"/>
          <w:b/>
          <w:sz w:val="24"/>
          <w:szCs w:val="24"/>
          <w:lang w:val="sr-Cyrl-RS"/>
        </w:rPr>
      </w:pPr>
    </w:p>
    <w:p w:rsidR="00740198" w:rsidRDefault="00740198" w:rsidP="00427061">
      <w:pPr>
        <w:pStyle w:val="NoSpacing"/>
        <w:rPr>
          <w:rFonts w:ascii="Times New Roman" w:hAnsi="Times New Roman" w:cs="Times New Roman"/>
          <w:b/>
          <w:sz w:val="24"/>
          <w:szCs w:val="24"/>
          <w:lang w:val="sr-Cyrl-RS"/>
        </w:rPr>
      </w:pPr>
    </w:p>
    <w:p w:rsidR="00427061" w:rsidRDefault="00427061" w:rsidP="00427061">
      <w:pPr>
        <w:pStyle w:val="NoSpacing"/>
        <w:rPr>
          <w:rFonts w:ascii="Times New Roman" w:hAnsi="Times New Roman" w:cs="Times New Roman"/>
          <w:b/>
          <w:sz w:val="24"/>
          <w:szCs w:val="24"/>
          <w:lang w:val="sr-Cyrl-RS"/>
        </w:rPr>
      </w:pPr>
    </w:p>
    <w:p w:rsidR="00427061" w:rsidRDefault="00427061" w:rsidP="00427061">
      <w:pPr>
        <w:pStyle w:val="NoSpacing"/>
        <w:rPr>
          <w:rFonts w:ascii="Times New Roman" w:hAnsi="Times New Roman" w:cs="Times New Roman"/>
          <w:b/>
          <w:sz w:val="24"/>
          <w:szCs w:val="24"/>
          <w:lang w:val="sr-Cyrl-RS"/>
        </w:rPr>
      </w:pPr>
    </w:p>
    <w:p w:rsidR="00427061" w:rsidRDefault="00427061" w:rsidP="00427061">
      <w:pPr>
        <w:pStyle w:val="NoSpacing"/>
        <w:rPr>
          <w:rFonts w:ascii="Times New Roman" w:hAnsi="Times New Roman" w:cs="Times New Roman"/>
          <w:b/>
          <w:sz w:val="24"/>
          <w:szCs w:val="24"/>
          <w:lang w:val="sr-Cyrl-RS"/>
        </w:rPr>
      </w:pPr>
    </w:p>
    <w:p w:rsidR="00427061" w:rsidRDefault="00427061" w:rsidP="00427061">
      <w:pPr>
        <w:pStyle w:val="NoSpacing"/>
        <w:rPr>
          <w:rFonts w:ascii="Times New Roman" w:hAnsi="Times New Roman" w:cs="Times New Roman"/>
          <w:b/>
          <w:sz w:val="24"/>
          <w:szCs w:val="24"/>
          <w:lang w:val="sr-Cyrl-RS"/>
        </w:rPr>
      </w:pPr>
    </w:p>
    <w:p w:rsidR="00427061" w:rsidRDefault="00427061" w:rsidP="00427061">
      <w:pPr>
        <w:pStyle w:val="NoSpacing"/>
        <w:rPr>
          <w:rFonts w:ascii="Times New Roman" w:hAnsi="Times New Roman" w:cs="Times New Roman"/>
          <w:b/>
          <w:sz w:val="24"/>
          <w:szCs w:val="24"/>
          <w:lang w:val="sr-Cyrl-RS"/>
        </w:rPr>
      </w:pPr>
    </w:p>
    <w:p w:rsidR="00427061" w:rsidRDefault="00427061" w:rsidP="00427061">
      <w:pPr>
        <w:pStyle w:val="NoSpacing"/>
        <w:rPr>
          <w:rFonts w:ascii="Times New Roman" w:hAnsi="Times New Roman" w:cs="Times New Roman"/>
          <w:b/>
          <w:sz w:val="24"/>
          <w:szCs w:val="24"/>
          <w:lang w:val="sr-Cyrl-RS"/>
        </w:rPr>
      </w:pPr>
    </w:p>
    <w:p w:rsidR="00427061" w:rsidRPr="003A064F" w:rsidRDefault="00427061" w:rsidP="00427061">
      <w:pPr>
        <w:pStyle w:val="NoSpacing"/>
        <w:shd w:val="clear" w:color="auto" w:fill="DAEEF3" w:themeFill="accent5" w:themeFillTint="33"/>
        <w:rPr>
          <w:rFonts w:ascii="Times New Roman" w:hAnsi="Times New Roman" w:cs="Times New Roman"/>
          <w:b/>
          <w:sz w:val="24"/>
          <w:szCs w:val="24"/>
        </w:rPr>
      </w:pPr>
      <w:r w:rsidRPr="003A064F">
        <w:rPr>
          <w:rFonts w:ascii="Times New Roman" w:hAnsi="Times New Roman" w:cs="Times New Roman"/>
          <w:b/>
          <w:sz w:val="24"/>
          <w:szCs w:val="24"/>
        </w:rPr>
        <w:t xml:space="preserve">УПУТСТВО КАКО СЕ ДОКАЗУЈЕ ИСПУЊЕНОСТ УСЛОВА </w:t>
      </w:r>
    </w:p>
    <w:p w:rsidR="00427061" w:rsidRPr="003A064F" w:rsidRDefault="00427061" w:rsidP="00427061">
      <w:pPr>
        <w:pStyle w:val="NoSpacing"/>
        <w:rPr>
          <w:rFonts w:ascii="Times New Roman" w:hAnsi="Times New Roman" w:cs="Times New Roman"/>
          <w:sz w:val="24"/>
          <w:szCs w:val="24"/>
        </w:rPr>
      </w:pPr>
    </w:p>
    <w:p w:rsidR="00427061" w:rsidRPr="00BF4A6D" w:rsidRDefault="00427061" w:rsidP="00427061">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Испуњеност обавезних услова за учешће у поступку предметне јавне набавке, понуђач доказуј</w:t>
      </w:r>
      <w:r>
        <w:rPr>
          <w:rFonts w:ascii="Times New Roman" w:hAnsi="Times New Roman" w:cs="Times New Roman"/>
          <w:sz w:val="24"/>
          <w:szCs w:val="24"/>
        </w:rPr>
        <w:t xml:space="preserve">е достављањем следећих доказа: </w:t>
      </w:r>
    </w:p>
    <w:p w:rsidR="00427061" w:rsidRPr="003A064F" w:rsidRDefault="00427061" w:rsidP="00427061">
      <w:pPr>
        <w:pStyle w:val="NoSpacing"/>
        <w:rPr>
          <w:rFonts w:ascii="Times New Roman" w:hAnsi="Times New Roman" w:cs="Times New Roman"/>
          <w:b/>
          <w:sz w:val="24"/>
          <w:szCs w:val="24"/>
        </w:rPr>
      </w:pPr>
    </w:p>
    <w:p w:rsidR="00427061" w:rsidRPr="003A064F" w:rsidRDefault="00427061" w:rsidP="00427061">
      <w:pPr>
        <w:pStyle w:val="NoSpacing"/>
        <w:rPr>
          <w:rFonts w:ascii="Times New Roman" w:hAnsi="Times New Roman" w:cs="Times New Roman"/>
          <w:sz w:val="24"/>
          <w:szCs w:val="24"/>
        </w:rPr>
      </w:pPr>
      <w:r w:rsidRPr="003A064F">
        <w:rPr>
          <w:rFonts w:ascii="Times New Roman" w:hAnsi="Times New Roman" w:cs="Times New Roman"/>
          <w:b/>
          <w:sz w:val="24"/>
          <w:szCs w:val="24"/>
        </w:rPr>
        <w:t>Услов из чл. 75. ст. 1. тач. 1) Закона - Доказ</w:t>
      </w:r>
      <w:r w:rsidRPr="003A064F">
        <w:rPr>
          <w:rFonts w:ascii="Times New Roman" w:hAnsi="Times New Roman" w:cs="Times New Roman"/>
          <w:sz w:val="24"/>
          <w:szCs w:val="24"/>
        </w:rPr>
        <w:t>: Извод из регистра Агенције за привредне регистре, односно извод из регистра надлежног Привредног суда; ·Услов из чл. 75. ст. 1. тач. 2) Закона - Доказ: Правна лица: 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Предузетници и физичка лица: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427061" w:rsidRPr="003A064F" w:rsidRDefault="00427061" w:rsidP="00427061">
      <w:pPr>
        <w:pStyle w:val="NoSpacing"/>
        <w:rPr>
          <w:rFonts w:ascii="Times New Roman" w:hAnsi="Times New Roman" w:cs="Times New Roman"/>
          <w:sz w:val="24"/>
          <w:szCs w:val="24"/>
        </w:rPr>
      </w:pPr>
      <w:r w:rsidRPr="003A064F">
        <w:rPr>
          <w:rFonts w:ascii="Times New Roman" w:hAnsi="Times New Roman" w:cs="Times New Roman"/>
          <w:sz w:val="24"/>
          <w:szCs w:val="24"/>
        </w:rPr>
        <w:t>Доказ не може бити старији од два месеца пре отварања понуда; ·</w:t>
      </w:r>
    </w:p>
    <w:p w:rsidR="00427061" w:rsidRPr="003A064F" w:rsidRDefault="00427061" w:rsidP="00427061">
      <w:pPr>
        <w:pStyle w:val="NoSpacing"/>
        <w:rPr>
          <w:rFonts w:ascii="Times New Roman" w:hAnsi="Times New Roman" w:cs="Times New Roman"/>
          <w:b/>
          <w:sz w:val="24"/>
          <w:szCs w:val="24"/>
        </w:rPr>
      </w:pPr>
    </w:p>
    <w:p w:rsidR="00427061" w:rsidRPr="003A064F" w:rsidRDefault="00427061" w:rsidP="00427061">
      <w:pPr>
        <w:pStyle w:val="NoSpacing"/>
        <w:rPr>
          <w:rFonts w:ascii="Times New Roman" w:hAnsi="Times New Roman" w:cs="Times New Roman"/>
          <w:sz w:val="24"/>
          <w:szCs w:val="24"/>
        </w:rPr>
      </w:pPr>
      <w:r w:rsidRPr="003A064F">
        <w:rPr>
          <w:rFonts w:ascii="Times New Roman" w:hAnsi="Times New Roman" w:cs="Times New Roman"/>
          <w:b/>
          <w:sz w:val="24"/>
          <w:szCs w:val="24"/>
        </w:rPr>
        <w:t>Услов из чл. 75. ст. 1. тач. 4) Закона - Доказ</w:t>
      </w:r>
      <w:r w:rsidRPr="003A064F">
        <w:rPr>
          <w:rFonts w:ascii="Times New Roman" w:hAnsi="Times New Roman" w:cs="Times New Roman"/>
          <w:sz w:val="24"/>
          <w:szCs w:val="24"/>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427061" w:rsidRPr="003A064F" w:rsidRDefault="00427061" w:rsidP="00427061">
      <w:pPr>
        <w:pStyle w:val="NoSpacing"/>
        <w:rPr>
          <w:rFonts w:ascii="Times New Roman" w:hAnsi="Times New Roman" w:cs="Times New Roman"/>
          <w:color w:val="FF0000"/>
          <w:sz w:val="24"/>
          <w:szCs w:val="24"/>
        </w:rPr>
      </w:pPr>
    </w:p>
    <w:p w:rsidR="00427061" w:rsidRPr="003A064F" w:rsidRDefault="00427061" w:rsidP="00427061">
      <w:pPr>
        <w:pStyle w:val="NoSpacing"/>
        <w:rPr>
          <w:rFonts w:ascii="Times New Roman" w:hAnsi="Times New Roman" w:cs="Times New Roman"/>
          <w:sz w:val="24"/>
          <w:szCs w:val="24"/>
        </w:rPr>
      </w:pPr>
      <w:r w:rsidRPr="003A064F">
        <w:rPr>
          <w:rFonts w:ascii="Times New Roman" w:hAnsi="Times New Roman" w:cs="Times New Roman"/>
          <w:sz w:val="24"/>
          <w:szCs w:val="24"/>
        </w:rPr>
        <w:t>Д</w:t>
      </w:r>
      <w:r w:rsidRPr="00BF4A6D">
        <w:rPr>
          <w:rFonts w:ascii="Times New Roman" w:hAnsi="Times New Roman" w:cs="Times New Roman"/>
          <w:b/>
          <w:sz w:val="24"/>
          <w:szCs w:val="24"/>
        </w:rPr>
        <w:t xml:space="preserve">оказ не може бити старији од два месеца пре отварања понуда; </w:t>
      </w:r>
    </w:p>
    <w:p w:rsidR="00942961" w:rsidRDefault="00942961" w:rsidP="00427061">
      <w:pPr>
        <w:pStyle w:val="NoSpacing"/>
        <w:rPr>
          <w:rFonts w:ascii="Times New Roman" w:hAnsi="Times New Roman" w:cs="Times New Roman"/>
          <w:sz w:val="24"/>
          <w:szCs w:val="24"/>
          <w:lang w:val="sr-Cyrl-RS"/>
        </w:rPr>
      </w:pPr>
    </w:p>
    <w:p w:rsidR="00427061" w:rsidRPr="00740198" w:rsidRDefault="00427061" w:rsidP="00427061">
      <w:pPr>
        <w:pStyle w:val="NoSpacing"/>
        <w:rPr>
          <w:rFonts w:ascii="Times New Roman" w:hAnsi="Times New Roman" w:cs="Times New Roman"/>
          <w:sz w:val="24"/>
          <w:szCs w:val="24"/>
        </w:rPr>
      </w:pPr>
      <w:r w:rsidRPr="00740198">
        <w:rPr>
          <w:rFonts w:ascii="Times New Roman" w:hAnsi="Times New Roman" w:cs="Times New Roman"/>
          <w:sz w:val="24"/>
          <w:szCs w:val="24"/>
        </w:rPr>
        <w:t>Испуњеност додатн</w:t>
      </w:r>
      <w:r w:rsidRPr="00740198">
        <w:rPr>
          <w:rFonts w:ascii="Times New Roman" w:hAnsi="Times New Roman" w:cs="Times New Roman"/>
          <w:sz w:val="24"/>
          <w:szCs w:val="24"/>
          <w:lang w:val="sr-Cyrl-RS"/>
        </w:rPr>
        <w:t>ог</w:t>
      </w:r>
      <w:r w:rsidRPr="00740198">
        <w:rPr>
          <w:rFonts w:ascii="Times New Roman" w:hAnsi="Times New Roman" w:cs="Times New Roman"/>
          <w:sz w:val="24"/>
          <w:szCs w:val="24"/>
        </w:rPr>
        <w:t xml:space="preserve"> услова за учешће у поступку предметне јавне набавке, понуђач доказује достављањем следећ</w:t>
      </w:r>
      <w:r w:rsidRPr="00740198">
        <w:rPr>
          <w:rFonts w:ascii="Times New Roman" w:hAnsi="Times New Roman" w:cs="Times New Roman"/>
          <w:sz w:val="24"/>
          <w:szCs w:val="24"/>
          <w:lang w:val="sr-Cyrl-RS"/>
        </w:rPr>
        <w:t>ег доказа</w:t>
      </w:r>
      <w:r w:rsidRPr="00740198">
        <w:rPr>
          <w:rFonts w:ascii="Times New Roman" w:hAnsi="Times New Roman" w:cs="Times New Roman"/>
          <w:sz w:val="24"/>
          <w:szCs w:val="24"/>
        </w:rPr>
        <w:t xml:space="preserve">: </w:t>
      </w:r>
    </w:p>
    <w:p w:rsidR="00740198" w:rsidRDefault="00740198" w:rsidP="00740198">
      <w:pPr>
        <w:pStyle w:val="ListParagraph"/>
        <w:numPr>
          <w:ilvl w:val="0"/>
          <w:numId w:val="32"/>
        </w:numPr>
        <w:rPr>
          <w:sz w:val="22"/>
          <w:szCs w:val="22"/>
          <w:lang w:val="sr-Cyrl-RS"/>
        </w:rPr>
      </w:pPr>
      <w:r w:rsidRPr="00740198">
        <w:rPr>
          <w:b/>
          <w:sz w:val="22"/>
          <w:szCs w:val="22"/>
          <w:lang w:val="sr-Cyrl-RS"/>
        </w:rPr>
        <w:t>Неопходан кадровски капацитет</w:t>
      </w:r>
      <w:r w:rsidRPr="00740198">
        <w:rPr>
          <w:sz w:val="22"/>
          <w:szCs w:val="22"/>
          <w:lang w:val="sr-Cyrl-RS"/>
        </w:rPr>
        <w:t xml:space="preserve"> – да понуђач има најмање два радно ангажована лица електро струке. </w:t>
      </w:r>
    </w:p>
    <w:p w:rsidR="00740198" w:rsidRPr="00740198" w:rsidRDefault="00740198" w:rsidP="00740198">
      <w:pPr>
        <w:pStyle w:val="ListParagraph"/>
        <w:ind w:left="1080"/>
        <w:rPr>
          <w:sz w:val="22"/>
          <w:szCs w:val="22"/>
          <w:lang w:val="sr-Cyrl-RS"/>
        </w:rPr>
      </w:pPr>
      <w:r w:rsidRPr="00740198">
        <w:rPr>
          <w:b/>
          <w:sz w:val="22"/>
          <w:szCs w:val="22"/>
          <w:lang w:val="sr-Cyrl-RS"/>
        </w:rPr>
        <w:t>Доказ</w:t>
      </w:r>
      <w:r w:rsidRPr="00740198">
        <w:rPr>
          <w:sz w:val="22"/>
          <w:szCs w:val="22"/>
          <w:lang w:val="sr-Cyrl-RS"/>
        </w:rPr>
        <w:t xml:space="preserve">: Фотокопија дипломе или уверење о стеченом образовању. Уз наведена документа обавезно доставити за лица која су код подносиоца понуде запослена – фотокопија М образсца односно за лица која нису запослена код подносиоца понуде фотокопије уговора о радном ангажовању који су закључени у складу са одредбама Закона о раду. </w:t>
      </w:r>
    </w:p>
    <w:p w:rsidR="00740198" w:rsidRPr="00925D7F" w:rsidRDefault="00740198" w:rsidP="00740198">
      <w:pPr>
        <w:rPr>
          <w:sz w:val="22"/>
          <w:szCs w:val="22"/>
          <w:lang w:val="sr-Cyrl-RS"/>
        </w:rPr>
      </w:pPr>
    </w:p>
    <w:p w:rsidR="00740198" w:rsidRDefault="00740198" w:rsidP="00740198">
      <w:pPr>
        <w:rPr>
          <w:sz w:val="22"/>
          <w:szCs w:val="22"/>
          <w:lang w:val="sr-Cyrl-RS"/>
        </w:rPr>
      </w:pPr>
      <w:r>
        <w:rPr>
          <w:sz w:val="22"/>
          <w:szCs w:val="22"/>
          <w:lang w:val="sr-Cyrl-RS"/>
        </w:rPr>
        <w:lastRenderedPageBreak/>
        <w:t>2</w:t>
      </w:r>
      <w:r w:rsidRPr="00925D7F">
        <w:rPr>
          <w:sz w:val="22"/>
          <w:szCs w:val="22"/>
          <w:lang w:val="sr-Cyrl-RS"/>
        </w:rPr>
        <w:t>)</w:t>
      </w:r>
      <w:r w:rsidRPr="00925D7F">
        <w:rPr>
          <w:sz w:val="22"/>
          <w:szCs w:val="22"/>
          <w:lang w:val="sr-Cyrl-RS"/>
        </w:rPr>
        <w:tab/>
      </w:r>
      <w:r w:rsidRPr="00740198">
        <w:rPr>
          <w:b/>
          <w:sz w:val="22"/>
          <w:szCs w:val="22"/>
          <w:lang w:val="sr-Cyrl-RS"/>
        </w:rPr>
        <w:t>Неопходан технички капацитет</w:t>
      </w:r>
      <w:r w:rsidRPr="00925D7F">
        <w:rPr>
          <w:sz w:val="22"/>
          <w:szCs w:val="22"/>
          <w:lang w:val="sr-Cyrl-RS"/>
        </w:rPr>
        <w:t xml:space="preserve"> – Минимално захтевана опрема којом понуђач мора да располаже је следећа:</w:t>
      </w:r>
      <w:r>
        <w:rPr>
          <w:sz w:val="22"/>
          <w:szCs w:val="22"/>
          <w:lang w:val="sr-Cyrl-RS"/>
        </w:rPr>
        <w:t xml:space="preserve"> </w:t>
      </w:r>
    </w:p>
    <w:p w:rsidR="00740198" w:rsidRPr="00925D7F" w:rsidRDefault="00740198" w:rsidP="00740198">
      <w:pPr>
        <w:rPr>
          <w:sz w:val="22"/>
          <w:szCs w:val="22"/>
          <w:lang w:val="sr-Cyrl-RS"/>
        </w:rPr>
      </w:pPr>
      <w:r w:rsidRPr="00925D7F">
        <w:rPr>
          <w:sz w:val="22"/>
          <w:szCs w:val="22"/>
          <w:lang w:val="sr-Cyrl-RS"/>
        </w:rPr>
        <w:t>Доставно возило......................................................</w:t>
      </w:r>
      <w:r>
        <w:rPr>
          <w:sz w:val="22"/>
          <w:szCs w:val="22"/>
          <w:lang w:val="sr-Cyrl-RS"/>
        </w:rPr>
        <w:t>......................(најмање 2</w:t>
      </w:r>
      <w:r w:rsidRPr="00925D7F">
        <w:rPr>
          <w:sz w:val="22"/>
          <w:szCs w:val="22"/>
          <w:lang w:val="sr-Cyrl-RS"/>
        </w:rPr>
        <w:t xml:space="preserve"> ком.) </w:t>
      </w:r>
    </w:p>
    <w:p w:rsidR="00740198" w:rsidRPr="00925D7F" w:rsidRDefault="00740198" w:rsidP="00740198">
      <w:pPr>
        <w:rPr>
          <w:sz w:val="22"/>
          <w:szCs w:val="22"/>
          <w:lang w:val="sr-Cyrl-RS"/>
        </w:rPr>
      </w:pPr>
    </w:p>
    <w:p w:rsidR="00740198" w:rsidRPr="003D717C" w:rsidRDefault="00740198" w:rsidP="00740198">
      <w:pPr>
        <w:rPr>
          <w:sz w:val="22"/>
          <w:szCs w:val="22"/>
          <w:lang w:val="en-GB"/>
        </w:rPr>
      </w:pPr>
      <w:r w:rsidRPr="00740198">
        <w:rPr>
          <w:b/>
          <w:sz w:val="22"/>
          <w:szCs w:val="22"/>
          <w:lang w:val="sr-Cyrl-RS"/>
        </w:rPr>
        <w:t>Доказ</w:t>
      </w:r>
      <w:r>
        <w:rPr>
          <w:sz w:val="22"/>
          <w:szCs w:val="22"/>
          <w:lang w:val="sr-Cyrl-RS"/>
        </w:rPr>
        <w:t xml:space="preserve">: </w:t>
      </w:r>
      <w:r w:rsidRPr="00925D7F">
        <w:rPr>
          <w:sz w:val="22"/>
          <w:szCs w:val="22"/>
          <w:lang w:val="sr-Cyrl-RS"/>
        </w:rPr>
        <w:t>У прилогу доставити доказе о власништу – фотокопију саобраћајне дозволе или доказе о закупу или лизингу – угoвори или уговори о коповини (прихватљиви су и предуговори).</w:t>
      </w:r>
      <w:r>
        <w:rPr>
          <w:sz w:val="22"/>
          <w:szCs w:val="22"/>
          <w:lang w:val="en-GB"/>
        </w:rPr>
        <w:t xml:space="preserve"> </w:t>
      </w:r>
    </w:p>
    <w:p w:rsidR="00740198" w:rsidRPr="00740198" w:rsidRDefault="00740198" w:rsidP="00740198">
      <w:pPr>
        <w:rPr>
          <w:sz w:val="22"/>
          <w:szCs w:val="22"/>
          <w:lang w:val="sr-Cyrl-RS"/>
        </w:rPr>
      </w:pPr>
    </w:p>
    <w:p w:rsidR="00740198" w:rsidRPr="00740198" w:rsidRDefault="00740198" w:rsidP="00740198">
      <w:pPr>
        <w:rPr>
          <w:sz w:val="22"/>
          <w:szCs w:val="22"/>
          <w:lang w:val="sr-Cyrl-RS"/>
        </w:rPr>
      </w:pPr>
      <w:r w:rsidRPr="00740198">
        <w:rPr>
          <w:sz w:val="22"/>
          <w:szCs w:val="22"/>
          <w:lang w:val="sr-Cyrl-RS"/>
        </w:rPr>
        <w:t xml:space="preserve">3)  </w:t>
      </w:r>
      <w:r w:rsidRPr="00740198">
        <w:rPr>
          <w:b/>
          <w:sz w:val="22"/>
          <w:szCs w:val="22"/>
          <w:lang w:val="sr-Cyrl-RS"/>
        </w:rPr>
        <w:t>Неопходан пословни капацитет</w:t>
      </w:r>
      <w:r w:rsidRPr="00740198">
        <w:rPr>
          <w:sz w:val="22"/>
          <w:szCs w:val="22"/>
          <w:lang w:val="sr-Cyrl-RS"/>
        </w:rPr>
        <w:t xml:space="preserve"> да понуђач  има сертификован система систем менаџмента и то: </w:t>
      </w:r>
    </w:p>
    <w:p w:rsidR="00740198" w:rsidRPr="00740198" w:rsidRDefault="00740198" w:rsidP="00740198">
      <w:pPr>
        <w:pStyle w:val="ListParagraph"/>
        <w:numPr>
          <w:ilvl w:val="0"/>
          <w:numId w:val="29"/>
        </w:numPr>
        <w:rPr>
          <w:sz w:val="22"/>
          <w:szCs w:val="22"/>
          <w:lang w:val="sr-Cyrl-RS"/>
        </w:rPr>
      </w:pPr>
      <w:r w:rsidRPr="00740198">
        <w:rPr>
          <w:sz w:val="22"/>
          <w:szCs w:val="22"/>
          <w:lang w:val="sr-Cyrl-RS"/>
        </w:rPr>
        <w:t xml:space="preserve"> Да поседује  стандард ISO 9001- систем менаџмента квалитета;</w:t>
      </w:r>
    </w:p>
    <w:p w:rsidR="00740198" w:rsidRPr="00740198" w:rsidRDefault="00740198" w:rsidP="00740198">
      <w:pPr>
        <w:rPr>
          <w:sz w:val="22"/>
          <w:szCs w:val="22"/>
          <w:lang w:val="sr-Cyrl-RS"/>
        </w:rPr>
      </w:pPr>
    </w:p>
    <w:p w:rsidR="00740198" w:rsidRPr="00740198" w:rsidRDefault="00740198" w:rsidP="00740198">
      <w:pPr>
        <w:rPr>
          <w:sz w:val="22"/>
          <w:szCs w:val="22"/>
          <w:lang w:val="sr-Cyrl-RS"/>
        </w:rPr>
      </w:pPr>
      <w:r w:rsidRPr="00740198">
        <w:rPr>
          <w:sz w:val="22"/>
          <w:szCs w:val="22"/>
          <w:lang w:val="sr-Cyrl-RS"/>
        </w:rPr>
        <w:t>-</w:t>
      </w:r>
      <w:r w:rsidRPr="00740198">
        <w:rPr>
          <w:sz w:val="22"/>
          <w:szCs w:val="22"/>
          <w:lang w:val="sr-Cyrl-RS"/>
        </w:rPr>
        <w:tab/>
        <w:t>Да поседује стандард ISO 14001 – систем менаџмента заштите животне средине;</w:t>
      </w:r>
    </w:p>
    <w:p w:rsidR="00740198" w:rsidRPr="00740198" w:rsidRDefault="00740198" w:rsidP="00740198">
      <w:pPr>
        <w:rPr>
          <w:sz w:val="22"/>
          <w:szCs w:val="22"/>
          <w:lang w:val="sr-Cyrl-RS"/>
        </w:rPr>
      </w:pPr>
    </w:p>
    <w:p w:rsidR="00740198" w:rsidRPr="00740198" w:rsidRDefault="00740198" w:rsidP="00740198">
      <w:pPr>
        <w:rPr>
          <w:sz w:val="22"/>
          <w:szCs w:val="22"/>
          <w:lang w:val="sr-Cyrl-RS"/>
        </w:rPr>
      </w:pPr>
      <w:r w:rsidRPr="00740198">
        <w:rPr>
          <w:sz w:val="22"/>
          <w:szCs w:val="22"/>
          <w:lang w:val="sr-Cyrl-RS"/>
        </w:rPr>
        <w:t>-</w:t>
      </w:r>
      <w:r w:rsidRPr="00740198">
        <w:rPr>
          <w:sz w:val="22"/>
          <w:szCs w:val="22"/>
          <w:lang w:val="sr-Cyrl-RS"/>
        </w:rPr>
        <w:tab/>
        <w:t>Да поседује стандард ISO 50001 – систем менаџмента енергијом</w:t>
      </w:r>
    </w:p>
    <w:p w:rsidR="00740198" w:rsidRPr="00740198" w:rsidRDefault="00740198" w:rsidP="00740198">
      <w:pPr>
        <w:rPr>
          <w:sz w:val="22"/>
          <w:szCs w:val="22"/>
          <w:lang w:val="sr-Cyrl-RS"/>
        </w:rPr>
      </w:pPr>
    </w:p>
    <w:p w:rsidR="00427061" w:rsidRPr="00740198" w:rsidRDefault="00740198" w:rsidP="00740198">
      <w:pPr>
        <w:pStyle w:val="NoSpacing"/>
        <w:rPr>
          <w:rFonts w:ascii="Times New Roman" w:hAnsi="Times New Roman" w:cs="Times New Roman"/>
          <w:lang w:val="sr-Cyrl-RS"/>
        </w:rPr>
      </w:pPr>
      <w:r w:rsidRPr="00740198">
        <w:rPr>
          <w:rFonts w:ascii="Times New Roman" w:hAnsi="Times New Roman" w:cs="Times New Roman"/>
          <w:b/>
          <w:lang w:val="sr-Cyrl-RS"/>
        </w:rPr>
        <w:t>Доказ</w:t>
      </w:r>
      <w:r w:rsidRPr="00740198">
        <w:rPr>
          <w:rFonts w:ascii="Times New Roman" w:hAnsi="Times New Roman" w:cs="Times New Roman"/>
          <w:lang w:val="sr-Cyrl-RS"/>
        </w:rPr>
        <w:t>: Доставити фотокопије важећих сертификата или одговарајући доказ који то потврђује.</w:t>
      </w:r>
    </w:p>
    <w:p w:rsidR="00740198" w:rsidRPr="00BF4A6D" w:rsidRDefault="00740198" w:rsidP="00740198">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rPr>
      </w:pPr>
      <w:r w:rsidRPr="003A064F">
        <w:rPr>
          <w:rFonts w:ascii="Times New Roman" w:hAnsi="Times New Roman" w:cs="Times New Roman"/>
          <w:sz w:val="24"/>
          <w:szCs w:val="24"/>
        </w:rPr>
        <w:t xml:space="preserve">Уколико понуду подноси група понуђача 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r>
        <w:rPr>
          <w:rFonts w:ascii="Times New Roman" w:hAnsi="Times New Roman" w:cs="Times New Roman"/>
          <w:sz w:val="24"/>
          <w:szCs w:val="24"/>
          <w:lang w:val="sr-Cyrl-RS"/>
        </w:rPr>
        <w:t xml:space="preserve"> </w:t>
      </w:r>
      <w:r w:rsidRPr="003A064F">
        <w:rPr>
          <w:rFonts w:ascii="Times New Roman" w:hAnsi="Times New Roman" w:cs="Times New Roman"/>
          <w:sz w:val="24"/>
          <w:szCs w:val="24"/>
        </w:rPr>
        <w:t xml:space="preserve">Додатне услове група понуђача испуњава заједно. </w:t>
      </w:r>
    </w:p>
    <w:p w:rsidR="00427061" w:rsidRPr="003A064F" w:rsidRDefault="00427061" w:rsidP="00427061">
      <w:pPr>
        <w:pStyle w:val="NoSpacing"/>
        <w:rPr>
          <w:rFonts w:ascii="Times New Roman" w:hAnsi="Times New Roman" w:cs="Times New Roman"/>
          <w:sz w:val="24"/>
          <w:szCs w:val="24"/>
        </w:rPr>
      </w:pPr>
    </w:p>
    <w:p w:rsidR="00427061" w:rsidRPr="003A064F" w:rsidRDefault="00427061" w:rsidP="00427061">
      <w:pPr>
        <w:pStyle w:val="NoSpacing"/>
        <w:rPr>
          <w:rFonts w:ascii="Times New Roman" w:hAnsi="Times New Roman" w:cs="Times New Roman"/>
          <w:sz w:val="24"/>
          <w:szCs w:val="24"/>
        </w:rPr>
      </w:pPr>
      <w:r w:rsidRPr="003A064F">
        <w:rPr>
          <w:rFonts w:ascii="Times New Roman" w:hAnsi="Times New Roman" w:cs="Times New Roman"/>
          <w:sz w:val="24"/>
          <w:szCs w:val="24"/>
        </w:rPr>
        <w:t>Уколико понуђач подноси понуду са подизвођачем,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427061" w:rsidRPr="003A064F" w:rsidRDefault="00427061" w:rsidP="00427061">
      <w:pPr>
        <w:pStyle w:val="NoSpacing"/>
        <w:rPr>
          <w:rFonts w:ascii="Times New Roman" w:hAnsi="Times New Roman" w:cs="Times New Roman"/>
          <w:sz w:val="24"/>
          <w:szCs w:val="24"/>
        </w:rPr>
      </w:pPr>
    </w:p>
    <w:p w:rsidR="00427061" w:rsidRPr="003A064F" w:rsidRDefault="00427061" w:rsidP="00427061">
      <w:pPr>
        <w:pStyle w:val="NoSpacing"/>
        <w:rPr>
          <w:rFonts w:ascii="Times New Roman" w:hAnsi="Times New Roman" w:cs="Times New Roman"/>
          <w:sz w:val="24"/>
          <w:szCs w:val="24"/>
        </w:rPr>
      </w:pPr>
      <w:r w:rsidRPr="003A064F">
        <w:rPr>
          <w:rFonts w:ascii="Times New Roman" w:hAnsi="Times New Roman" w:cs="Times New Roman"/>
          <w:sz w:val="24"/>
          <w:szCs w:val="24"/>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w:t>
      </w:r>
      <w:r>
        <w:rPr>
          <w:rFonts w:ascii="Times New Roman" w:hAnsi="Times New Roman" w:cs="Times New Roman"/>
          <w:sz w:val="24"/>
          <w:szCs w:val="24"/>
          <w:lang w:val="sr-Cyrl-RS"/>
        </w:rPr>
        <w:t xml:space="preserve"> </w:t>
      </w:r>
      <w:r w:rsidRPr="003A064F">
        <w:rPr>
          <w:rFonts w:ascii="Times New Roman" w:hAnsi="Times New Roman" w:cs="Times New Roman"/>
          <w:sz w:val="24"/>
          <w:szCs w:val="24"/>
        </w:rPr>
        <w:t>да достави на увид оригинал или оверену копију свих или појединих доказа.</w:t>
      </w:r>
    </w:p>
    <w:p w:rsidR="00427061" w:rsidRPr="003A064F" w:rsidRDefault="00427061" w:rsidP="00427061">
      <w:pPr>
        <w:pStyle w:val="NoSpacing"/>
        <w:rPr>
          <w:rFonts w:ascii="Times New Roman" w:hAnsi="Times New Roman" w:cs="Times New Roman"/>
          <w:sz w:val="24"/>
          <w:szCs w:val="24"/>
        </w:rPr>
      </w:pPr>
    </w:p>
    <w:p w:rsidR="00427061" w:rsidRPr="003A064F" w:rsidRDefault="00427061" w:rsidP="00427061">
      <w:pPr>
        <w:pStyle w:val="NoSpacing"/>
        <w:rPr>
          <w:rFonts w:ascii="Times New Roman" w:hAnsi="Times New Roman" w:cs="Times New Roman"/>
          <w:sz w:val="24"/>
          <w:szCs w:val="24"/>
        </w:rPr>
      </w:pPr>
      <w:r w:rsidRPr="003A064F">
        <w:rPr>
          <w:rFonts w:ascii="Times New Roman" w:hAnsi="Times New Roman" w:cs="Times New Roman"/>
          <w:sz w:val="24"/>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w:t>
      </w:r>
      <w:r>
        <w:rPr>
          <w:rFonts w:ascii="Times New Roman" w:hAnsi="Times New Roman" w:cs="Times New Roman"/>
          <w:sz w:val="24"/>
          <w:szCs w:val="24"/>
        </w:rPr>
        <w:t xml:space="preserve"> понуду одбити као неприхватљив</w:t>
      </w:r>
      <w:r>
        <w:rPr>
          <w:rFonts w:ascii="Times New Roman" w:hAnsi="Times New Roman" w:cs="Times New Roman"/>
          <w:sz w:val="24"/>
          <w:szCs w:val="24"/>
          <w:lang w:val="sr-Cyrl-RS"/>
        </w:rPr>
        <w:t>.</w:t>
      </w:r>
      <w:r w:rsidRPr="003A064F">
        <w:rPr>
          <w:rFonts w:ascii="Times New Roman" w:hAnsi="Times New Roman" w:cs="Times New Roman"/>
          <w:sz w:val="24"/>
          <w:szCs w:val="24"/>
        </w:rPr>
        <w:t xml:space="preserve"> </w:t>
      </w:r>
    </w:p>
    <w:p w:rsidR="00427061" w:rsidRPr="003A064F" w:rsidRDefault="00427061" w:rsidP="00427061">
      <w:pPr>
        <w:pStyle w:val="NoSpacing"/>
        <w:rPr>
          <w:rFonts w:ascii="Times New Roman" w:hAnsi="Times New Roman" w:cs="Times New Roman"/>
          <w:sz w:val="24"/>
          <w:szCs w:val="24"/>
        </w:rPr>
      </w:pPr>
    </w:p>
    <w:p w:rsidR="00427061" w:rsidRPr="00BF4A6D" w:rsidRDefault="00427061" w:rsidP="00427061">
      <w:pPr>
        <w:pStyle w:val="NoSpacing"/>
        <w:rPr>
          <w:rFonts w:ascii="Times New Roman" w:hAnsi="Times New Roman" w:cs="Times New Roman"/>
          <w:sz w:val="24"/>
          <w:szCs w:val="24"/>
        </w:rPr>
      </w:pPr>
      <w:r w:rsidRPr="003A064F">
        <w:rPr>
          <w:rFonts w:ascii="Times New Roman" w:hAnsi="Times New Roman" w:cs="Times New Roman"/>
          <w:sz w:val="24"/>
          <w:szCs w:val="24"/>
        </w:rPr>
        <w:t>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 Лице уписано у регистар понуђача није дужно да приликом подношења понуде доказује испуњеност обавезних услова из члана 75. став 1. тач. 1) до 4) закона.</w:t>
      </w: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p>
    <w:p w:rsidR="00427061" w:rsidRPr="003A064F" w:rsidRDefault="00427061" w:rsidP="00427061">
      <w:pPr>
        <w:pStyle w:val="NoSpacing"/>
        <w:rPr>
          <w:rFonts w:ascii="Times New Roman" w:hAnsi="Times New Roman" w:cs="Times New Roman"/>
          <w:sz w:val="24"/>
          <w:szCs w:val="24"/>
          <w:lang w:val="sr-Cyrl-RS"/>
        </w:rPr>
      </w:pPr>
    </w:p>
    <w:p w:rsidR="00427061" w:rsidRDefault="00427061" w:rsidP="00427061">
      <w:pPr>
        <w:pStyle w:val="NoSpacing"/>
        <w:rPr>
          <w:rFonts w:ascii="Times New Roman" w:hAnsi="Times New Roman" w:cs="Times New Roman"/>
          <w:sz w:val="24"/>
          <w:szCs w:val="24"/>
          <w:lang w:val="sr-Cyrl-RS"/>
        </w:rPr>
      </w:pPr>
    </w:p>
    <w:p w:rsidR="00427061" w:rsidRDefault="00427061" w:rsidP="00427061">
      <w:pPr>
        <w:pStyle w:val="NoSpacing"/>
        <w:rPr>
          <w:rFonts w:ascii="Times New Roman" w:hAnsi="Times New Roman" w:cs="Times New Roman"/>
          <w:sz w:val="24"/>
          <w:szCs w:val="24"/>
          <w:lang w:val="sr-Cyrl-RS"/>
        </w:rPr>
      </w:pPr>
    </w:p>
    <w:p w:rsidR="00427061" w:rsidRDefault="00427061" w:rsidP="00427061">
      <w:pPr>
        <w:pStyle w:val="NoSpacing"/>
        <w:rPr>
          <w:rFonts w:ascii="Times New Roman" w:hAnsi="Times New Roman" w:cs="Times New Roman"/>
          <w:sz w:val="24"/>
          <w:szCs w:val="24"/>
          <w:lang w:val="sr-Cyrl-RS"/>
        </w:rPr>
      </w:pPr>
    </w:p>
    <w:p w:rsidR="00427061" w:rsidRDefault="00427061" w:rsidP="00427061">
      <w:pPr>
        <w:pStyle w:val="NoSpacing"/>
        <w:rPr>
          <w:rFonts w:ascii="Times New Roman" w:hAnsi="Times New Roman" w:cs="Times New Roman"/>
          <w:sz w:val="24"/>
          <w:szCs w:val="24"/>
          <w:lang w:val="sr-Cyrl-RS"/>
        </w:rPr>
      </w:pPr>
    </w:p>
    <w:p w:rsidR="00427061" w:rsidRDefault="00427061" w:rsidP="00427061">
      <w:pPr>
        <w:pStyle w:val="NoSpacing"/>
        <w:rPr>
          <w:rFonts w:ascii="Times New Roman" w:hAnsi="Times New Roman" w:cs="Times New Roman"/>
          <w:sz w:val="24"/>
          <w:szCs w:val="24"/>
          <w:lang w:val="sr-Cyrl-RS"/>
        </w:rPr>
      </w:pPr>
    </w:p>
    <w:p w:rsidR="00427061" w:rsidRDefault="00427061" w:rsidP="00427061">
      <w:pPr>
        <w:pStyle w:val="NoSpacing"/>
        <w:rPr>
          <w:rFonts w:ascii="Times New Roman" w:hAnsi="Times New Roman" w:cs="Times New Roman"/>
          <w:sz w:val="24"/>
          <w:szCs w:val="24"/>
          <w:lang w:val="sr-Cyrl-RS"/>
        </w:rPr>
      </w:pPr>
    </w:p>
    <w:p w:rsidR="00427061" w:rsidRDefault="00427061" w:rsidP="00427061">
      <w:pPr>
        <w:pStyle w:val="NoSpacing"/>
        <w:rPr>
          <w:rFonts w:ascii="Times New Roman" w:hAnsi="Times New Roman" w:cs="Times New Roman"/>
          <w:sz w:val="24"/>
          <w:szCs w:val="24"/>
          <w:lang w:val="sr-Cyrl-RS"/>
        </w:rPr>
      </w:pPr>
    </w:p>
    <w:p w:rsidR="00427061" w:rsidRDefault="00427061" w:rsidP="00427061">
      <w:pPr>
        <w:pStyle w:val="NoSpacing"/>
        <w:rPr>
          <w:rFonts w:ascii="Times New Roman" w:hAnsi="Times New Roman" w:cs="Times New Roman"/>
          <w:sz w:val="24"/>
          <w:szCs w:val="24"/>
          <w:lang w:val="sr-Cyrl-RS"/>
        </w:rPr>
      </w:pPr>
    </w:p>
    <w:p w:rsidR="00427061" w:rsidRDefault="00427061" w:rsidP="00427061">
      <w:pPr>
        <w:pStyle w:val="NoSpacing"/>
        <w:rPr>
          <w:rFonts w:ascii="Times New Roman" w:hAnsi="Times New Roman" w:cs="Times New Roman"/>
          <w:sz w:val="24"/>
          <w:szCs w:val="24"/>
          <w:lang w:val="sr-Cyrl-RS"/>
        </w:rPr>
      </w:pPr>
    </w:p>
    <w:p w:rsidR="00427061" w:rsidRDefault="00427061" w:rsidP="00427061">
      <w:pPr>
        <w:pStyle w:val="NoSpacing"/>
        <w:rPr>
          <w:rFonts w:ascii="Times New Roman" w:hAnsi="Times New Roman" w:cs="Times New Roman"/>
          <w:sz w:val="24"/>
          <w:szCs w:val="24"/>
          <w:lang w:val="sr-Cyrl-RS"/>
        </w:rPr>
      </w:pPr>
    </w:p>
    <w:p w:rsidR="00427061" w:rsidRPr="00427061" w:rsidRDefault="00427061" w:rsidP="00C11B87">
      <w:pPr>
        <w:pStyle w:val="ListParagraph"/>
        <w:ind w:left="1350"/>
        <w:jc w:val="both"/>
        <w:rPr>
          <w:iCs/>
          <w:sz w:val="22"/>
          <w:szCs w:val="22"/>
          <w:lang w:val="sr-Cyrl-RS"/>
        </w:rPr>
      </w:pPr>
    </w:p>
    <w:p w:rsidR="00797A34" w:rsidRPr="00740198" w:rsidRDefault="00797A34" w:rsidP="000B25C0">
      <w:pPr>
        <w:pStyle w:val="BodyText2"/>
        <w:spacing w:line="100" w:lineRule="atLeast"/>
        <w:jc w:val="both"/>
        <w:rPr>
          <w:b/>
          <w:bCs/>
          <w:i/>
          <w:color w:val="auto"/>
          <w:sz w:val="22"/>
          <w:szCs w:val="22"/>
          <w:lang w:val="sr-Cyrl-RS"/>
        </w:rPr>
      </w:pPr>
    </w:p>
    <w:p w:rsidR="000B25C0" w:rsidRPr="00304267" w:rsidRDefault="000B25C0" w:rsidP="000B25C0">
      <w:pPr>
        <w:pStyle w:val="BodyText2"/>
        <w:spacing w:line="100" w:lineRule="atLeast"/>
        <w:jc w:val="both"/>
        <w:rPr>
          <w:b/>
          <w:bCs/>
          <w:i/>
          <w:color w:val="auto"/>
          <w:sz w:val="22"/>
          <w:szCs w:val="22"/>
        </w:rPr>
      </w:pPr>
    </w:p>
    <w:p w:rsidR="000B25C0" w:rsidRDefault="000B25C0" w:rsidP="000B25C0">
      <w:pPr>
        <w:shd w:val="clear" w:color="auto" w:fill="C6D9F1"/>
        <w:jc w:val="center"/>
        <w:rPr>
          <w:b/>
          <w:bCs/>
          <w:i/>
          <w:iCs/>
          <w:sz w:val="22"/>
          <w:szCs w:val="22"/>
        </w:rPr>
      </w:pPr>
      <w:r>
        <w:rPr>
          <w:b/>
          <w:bCs/>
          <w:i/>
          <w:iCs/>
          <w:sz w:val="22"/>
          <w:szCs w:val="22"/>
        </w:rPr>
        <w:lastRenderedPageBreak/>
        <w:t>V УПУТСТВО ПОНУЂАЧИМА КАКО ДА САЧИНЕ ПОНУДУ</w:t>
      </w:r>
    </w:p>
    <w:p w:rsidR="000B25C0" w:rsidRDefault="000B25C0" w:rsidP="000B25C0">
      <w:pPr>
        <w:shd w:val="clear" w:color="auto" w:fill="C6D9F1"/>
        <w:jc w:val="center"/>
        <w:rPr>
          <w:b/>
          <w:bCs/>
          <w:i/>
          <w:iCs/>
          <w:sz w:val="22"/>
          <w:szCs w:val="22"/>
        </w:rPr>
      </w:pPr>
    </w:p>
    <w:p w:rsidR="000B25C0" w:rsidRDefault="000B25C0" w:rsidP="000B25C0">
      <w:pPr>
        <w:jc w:val="both"/>
        <w:rPr>
          <w:b/>
          <w:bCs/>
          <w:i/>
          <w:iCs/>
          <w:sz w:val="22"/>
          <w:szCs w:val="22"/>
        </w:rPr>
      </w:pPr>
    </w:p>
    <w:p w:rsidR="000B25C0" w:rsidRDefault="000B25C0" w:rsidP="000B25C0">
      <w:pPr>
        <w:jc w:val="both"/>
        <w:rPr>
          <w:b/>
          <w:bCs/>
          <w:i/>
          <w:iCs/>
          <w:sz w:val="22"/>
          <w:szCs w:val="22"/>
        </w:rPr>
      </w:pPr>
      <w:r>
        <w:rPr>
          <w:b/>
          <w:bCs/>
          <w:i/>
          <w:iCs/>
          <w:sz w:val="22"/>
          <w:szCs w:val="22"/>
        </w:rPr>
        <w:t>1. ПОДАЦИ О ЈЕЗИКУ НА КОЈЕМ ПОНУДА МОРА ДА БУДЕ САСТАВЉЕНА</w:t>
      </w:r>
    </w:p>
    <w:p w:rsidR="000B25C0" w:rsidRDefault="000B25C0" w:rsidP="000B25C0">
      <w:pPr>
        <w:jc w:val="both"/>
        <w:rPr>
          <w:b/>
          <w:bCs/>
          <w:i/>
          <w:iCs/>
          <w:sz w:val="22"/>
          <w:szCs w:val="22"/>
        </w:rPr>
      </w:pPr>
    </w:p>
    <w:p w:rsidR="000B25C0" w:rsidRDefault="000B25C0" w:rsidP="000B25C0">
      <w:pPr>
        <w:jc w:val="both"/>
        <w:rPr>
          <w:b/>
          <w:bCs/>
          <w:i/>
          <w:iCs/>
          <w:sz w:val="22"/>
          <w:szCs w:val="22"/>
        </w:rPr>
      </w:pPr>
      <w:r>
        <w:rPr>
          <w:sz w:val="22"/>
          <w:szCs w:val="22"/>
        </w:rPr>
        <w:t>Понуђач подноси понуду на српском језику.</w:t>
      </w:r>
    </w:p>
    <w:p w:rsidR="000B25C0" w:rsidRDefault="000B25C0" w:rsidP="000B25C0">
      <w:pPr>
        <w:jc w:val="both"/>
        <w:rPr>
          <w:sz w:val="22"/>
          <w:szCs w:val="22"/>
        </w:rPr>
      </w:pPr>
    </w:p>
    <w:p w:rsidR="000B25C0" w:rsidRDefault="000B25C0" w:rsidP="000B25C0">
      <w:pPr>
        <w:jc w:val="both"/>
        <w:rPr>
          <w:rFonts w:eastAsia="TimesNewRomanPSMT"/>
          <w:bCs/>
          <w:sz w:val="22"/>
          <w:szCs w:val="22"/>
        </w:rPr>
      </w:pPr>
      <w:r>
        <w:rPr>
          <w:b/>
          <w:bCs/>
          <w:i/>
          <w:iCs/>
          <w:sz w:val="22"/>
          <w:szCs w:val="22"/>
        </w:rPr>
        <w:t>2. НАЧИН НА КОЈИ ПОНУДА МОРА ДА БУДЕ САЧИЊЕНА</w:t>
      </w:r>
    </w:p>
    <w:p w:rsidR="000B25C0" w:rsidRDefault="000B25C0" w:rsidP="000B25C0">
      <w:pPr>
        <w:jc w:val="both"/>
        <w:rPr>
          <w:rFonts w:eastAsia="TimesNewRomanPSMT"/>
          <w:bCs/>
          <w:sz w:val="22"/>
          <w:szCs w:val="22"/>
        </w:rPr>
      </w:pPr>
    </w:p>
    <w:p w:rsidR="000B25C0" w:rsidRDefault="000B25C0" w:rsidP="000B25C0">
      <w:pPr>
        <w:jc w:val="both"/>
        <w:rPr>
          <w:rFonts w:eastAsia="TimesNewRomanPSMT"/>
          <w:bCs/>
          <w:sz w:val="22"/>
          <w:szCs w:val="22"/>
        </w:rPr>
      </w:pPr>
      <w:r>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B25C0" w:rsidRDefault="000B25C0" w:rsidP="000B25C0">
      <w:pPr>
        <w:jc w:val="both"/>
        <w:rPr>
          <w:rFonts w:eastAsia="TimesNewRomanPSMT"/>
          <w:bCs/>
          <w:sz w:val="22"/>
          <w:szCs w:val="22"/>
        </w:rPr>
      </w:pPr>
      <w:r>
        <w:rPr>
          <w:rFonts w:eastAsia="TimesNewRomanPSMT"/>
          <w:bCs/>
          <w:sz w:val="22"/>
          <w:szCs w:val="22"/>
        </w:rPr>
        <w:t>На полеђини коверте или на кутији навести назив</w:t>
      </w:r>
      <w:r>
        <w:rPr>
          <w:rFonts w:eastAsia="TimesNewRomanPSMT"/>
          <w:bCs/>
          <w:sz w:val="22"/>
          <w:szCs w:val="22"/>
          <w:lang w:val="sr-Cyrl-CS"/>
        </w:rPr>
        <w:t xml:space="preserve"> и адресу</w:t>
      </w:r>
      <w:r>
        <w:rPr>
          <w:rFonts w:eastAsia="TimesNewRomanPSMT"/>
          <w:bCs/>
          <w:sz w:val="22"/>
          <w:szCs w:val="22"/>
        </w:rPr>
        <w:t xml:space="preserve"> понуђача.</w:t>
      </w:r>
    </w:p>
    <w:p w:rsidR="000B25C0" w:rsidRDefault="000B25C0" w:rsidP="000B25C0">
      <w:pPr>
        <w:jc w:val="both"/>
        <w:rPr>
          <w:rFonts w:eastAsia="TimesNewRomanPSMT"/>
          <w:bCs/>
          <w:sz w:val="22"/>
          <w:szCs w:val="22"/>
        </w:rPr>
      </w:pPr>
      <w:r>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B25C0" w:rsidRDefault="000B25C0" w:rsidP="000B25C0">
      <w:pPr>
        <w:autoSpaceDE w:val="0"/>
        <w:autoSpaceDN w:val="0"/>
        <w:adjustRightInd w:val="0"/>
        <w:spacing w:line="240" w:lineRule="auto"/>
        <w:jc w:val="both"/>
        <w:rPr>
          <w:lang w:val="sr-Cyrl-RS"/>
        </w:rPr>
      </w:pPr>
      <w:r>
        <w:rPr>
          <w:rFonts w:eastAsia="TimesNewRomanPSMT"/>
          <w:bCs/>
          <w:sz w:val="22"/>
          <w:szCs w:val="22"/>
        </w:rPr>
        <w:t>Понуду доставити на адресу: Комунал</w:t>
      </w:r>
      <w:r w:rsidR="002A3C73">
        <w:rPr>
          <w:rFonts w:eastAsia="TimesNewRomanPSMT"/>
          <w:bCs/>
          <w:sz w:val="22"/>
          <w:szCs w:val="22"/>
        </w:rPr>
        <w:t xml:space="preserve">но јавно предузеће „Ђунис“ Уб, Вељка Влаховића </w:t>
      </w:r>
      <w:r>
        <w:rPr>
          <w:rFonts w:eastAsia="TimesNewRomanPSMT"/>
          <w:bCs/>
          <w:sz w:val="22"/>
          <w:szCs w:val="22"/>
        </w:rPr>
        <w:t xml:space="preserve"> број </w:t>
      </w:r>
      <w:r w:rsidR="002A3C73">
        <w:rPr>
          <w:rFonts w:eastAsia="TimesNewRomanPSMT"/>
          <w:bCs/>
          <w:sz w:val="22"/>
          <w:szCs w:val="22"/>
        </w:rPr>
        <w:t>6</w:t>
      </w:r>
      <w:r>
        <w:rPr>
          <w:rFonts w:eastAsia="TimesNewRomanPSMT"/>
          <w:bCs/>
          <w:sz w:val="22"/>
          <w:szCs w:val="22"/>
        </w:rPr>
        <w:t>, 14210 Уб</w:t>
      </w:r>
      <w:r>
        <w:rPr>
          <w:i/>
          <w:iCs/>
          <w:sz w:val="22"/>
          <w:szCs w:val="22"/>
        </w:rPr>
        <w:t xml:space="preserve">, </w:t>
      </w:r>
      <w:r>
        <w:rPr>
          <w:rFonts w:eastAsia="TimesNewRomanPSMT"/>
          <w:bCs/>
          <w:sz w:val="22"/>
          <w:szCs w:val="22"/>
        </w:rPr>
        <w:t xml:space="preserve">са назнаком: </w:t>
      </w:r>
      <w:r>
        <w:rPr>
          <w:rFonts w:eastAsia="TimesNewRomanPS-BoldMT"/>
          <w:b/>
          <w:bCs/>
          <w:sz w:val="22"/>
          <w:szCs w:val="22"/>
        </w:rPr>
        <w:t>,,Понуда за јавну набавку</w:t>
      </w:r>
      <w:r>
        <w:rPr>
          <w:sz w:val="22"/>
          <w:szCs w:val="22"/>
        </w:rPr>
        <w:t xml:space="preserve"> – </w:t>
      </w:r>
      <w:r>
        <w:rPr>
          <w:b/>
          <w:sz w:val="22"/>
          <w:szCs w:val="22"/>
        </w:rPr>
        <w:t>добара – расветна опрема и електричне светиљке,</w:t>
      </w:r>
      <w:r w:rsidR="00942961">
        <w:rPr>
          <w:b/>
          <w:sz w:val="22"/>
          <w:szCs w:val="22"/>
          <w:lang w:val="sr-Cyrl-RS"/>
        </w:rPr>
        <w:t xml:space="preserve">  </w:t>
      </w:r>
      <w:r>
        <w:rPr>
          <w:b/>
          <w:sz w:val="22"/>
          <w:szCs w:val="22"/>
          <w:lang w:val="sr-Cyrl-CS"/>
        </w:rPr>
        <w:t>б</w:t>
      </w:r>
      <w:r>
        <w:rPr>
          <w:b/>
          <w:sz w:val="22"/>
          <w:szCs w:val="22"/>
        </w:rPr>
        <w:t xml:space="preserve">р. </w:t>
      </w:r>
      <w:r w:rsidR="00942961">
        <w:rPr>
          <w:b/>
          <w:sz w:val="22"/>
          <w:szCs w:val="22"/>
          <w:lang w:val="sr-Cyrl-RS"/>
        </w:rPr>
        <w:t xml:space="preserve">ОП- </w:t>
      </w:r>
      <w:r w:rsidR="00F12EC1">
        <w:rPr>
          <w:b/>
          <w:sz w:val="22"/>
          <w:szCs w:val="22"/>
          <w:lang w:val="sr-Cyrl-RS"/>
        </w:rPr>
        <w:t>1.1.4</w:t>
      </w:r>
      <w:r w:rsidR="00942961">
        <w:rPr>
          <w:b/>
          <w:sz w:val="22"/>
          <w:szCs w:val="22"/>
          <w:lang w:val="sr-Cyrl-RS"/>
        </w:rPr>
        <w:t>8</w:t>
      </w:r>
      <w:r>
        <w:rPr>
          <w:b/>
          <w:sz w:val="22"/>
          <w:szCs w:val="22"/>
        </w:rPr>
        <w:t>-Д/</w:t>
      </w:r>
      <w:r w:rsidR="00942961">
        <w:rPr>
          <w:b/>
          <w:sz w:val="22"/>
          <w:szCs w:val="22"/>
          <w:lang w:val="sr-Cyrl-RS"/>
        </w:rPr>
        <w:t>20</w:t>
      </w:r>
      <w:r>
        <w:rPr>
          <w:rFonts w:eastAsia="TimesNewRomanPSMT"/>
          <w:b/>
          <w:bCs/>
          <w:sz w:val="22"/>
          <w:szCs w:val="22"/>
        </w:rPr>
        <w:t xml:space="preserve">- </w:t>
      </w:r>
      <w:r>
        <w:rPr>
          <w:rFonts w:eastAsia="TimesNewRomanPS-BoldMT"/>
          <w:b/>
          <w:bCs/>
          <w:sz w:val="22"/>
          <w:szCs w:val="22"/>
        </w:rPr>
        <w:t>НЕ ОТВАРАТИ”.</w:t>
      </w:r>
      <w:r w:rsidR="00942961">
        <w:rPr>
          <w:rFonts w:eastAsia="TimesNewRomanPS-BoldMT"/>
          <w:b/>
          <w:bCs/>
          <w:sz w:val="22"/>
          <w:szCs w:val="22"/>
          <w:lang w:val="sr-Cyrl-RS"/>
        </w:rPr>
        <w:t xml:space="preserve"> </w:t>
      </w:r>
      <w:r w:rsidR="004445B3">
        <w:rPr>
          <w:rFonts w:eastAsia="TimesNewRomanPS-BoldMT"/>
          <w:b/>
          <w:bCs/>
          <w:sz w:val="22"/>
          <w:szCs w:val="22"/>
          <w:lang w:val="sr-Cyrl-RS"/>
        </w:rPr>
        <w:t xml:space="preserve"> </w:t>
      </w:r>
      <w:r w:rsidR="004445B3">
        <w:rPr>
          <w:lang w:val="sr-Cyrl-RS"/>
        </w:rPr>
        <w:t xml:space="preserve"> </w:t>
      </w:r>
      <w:r w:rsidR="004445B3" w:rsidRPr="003A064F">
        <w:t xml:space="preserve">Понуда се сматра благовременом уколико је примљена од стране наручиоца најкасније 30 дана од дана објаве позива и конкурсне документације на Порталу јавних набавки, </w:t>
      </w:r>
      <w:r w:rsidR="004445B3">
        <w:rPr>
          <w:lang w:val="sr-Cyrl-RS"/>
        </w:rPr>
        <w:t xml:space="preserve"> </w:t>
      </w:r>
      <w:r w:rsidR="004445B3" w:rsidRPr="003A064F">
        <w:t xml:space="preserve">до 12 часова. </w:t>
      </w:r>
    </w:p>
    <w:p w:rsidR="004445B3" w:rsidRPr="0053471E" w:rsidRDefault="004445B3" w:rsidP="000B25C0">
      <w:pPr>
        <w:autoSpaceDE w:val="0"/>
        <w:autoSpaceDN w:val="0"/>
        <w:adjustRightInd w:val="0"/>
        <w:spacing w:line="240" w:lineRule="auto"/>
        <w:jc w:val="both"/>
        <w:rPr>
          <w:b/>
          <w:color w:val="FF0000"/>
          <w:sz w:val="22"/>
          <w:szCs w:val="22"/>
          <w:lang w:val="sr-Latn-RS"/>
        </w:rPr>
      </w:pPr>
    </w:p>
    <w:p w:rsidR="000B25C0" w:rsidRDefault="000B25C0" w:rsidP="000B25C0">
      <w:pPr>
        <w:autoSpaceDE w:val="0"/>
        <w:autoSpaceDN w:val="0"/>
        <w:adjustRightInd w:val="0"/>
        <w:spacing w:line="240" w:lineRule="auto"/>
        <w:jc w:val="both"/>
        <w:rPr>
          <w:color w:val="auto"/>
          <w:sz w:val="22"/>
          <w:szCs w:val="22"/>
        </w:rPr>
      </w:pPr>
      <w:r>
        <w:rPr>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color w:val="auto"/>
          <w:sz w:val="22"/>
          <w:szCs w:val="22"/>
          <w:lang w:val="sr-Cyrl-CS"/>
        </w:rPr>
        <w:t>н</w:t>
      </w:r>
      <w:r>
        <w:rPr>
          <w:color w:val="auto"/>
          <w:sz w:val="22"/>
          <w:szCs w:val="22"/>
        </w:rPr>
        <w:t>аруч</w:t>
      </w:r>
      <w:r>
        <w:rPr>
          <w:color w:val="auto"/>
          <w:sz w:val="22"/>
          <w:szCs w:val="22"/>
          <w:lang w:val="sr-Cyrl-CS"/>
        </w:rPr>
        <w:t>и</w:t>
      </w:r>
      <w:r>
        <w:rPr>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0B25C0" w:rsidRDefault="000B25C0" w:rsidP="000B25C0">
      <w:pPr>
        <w:autoSpaceDE w:val="0"/>
        <w:autoSpaceDN w:val="0"/>
        <w:adjustRightInd w:val="0"/>
        <w:spacing w:line="240" w:lineRule="auto"/>
        <w:jc w:val="both"/>
        <w:rPr>
          <w:color w:val="auto"/>
          <w:sz w:val="22"/>
          <w:szCs w:val="22"/>
        </w:rPr>
      </w:pPr>
      <w:r>
        <w:rPr>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B25C0" w:rsidRDefault="000B25C0" w:rsidP="000B25C0">
      <w:pPr>
        <w:jc w:val="both"/>
        <w:rPr>
          <w:rFonts w:eastAsia="TimesNewRomanPSMT"/>
          <w:bCs/>
          <w:sz w:val="22"/>
          <w:szCs w:val="22"/>
        </w:rPr>
      </w:pPr>
    </w:p>
    <w:p w:rsidR="000B25C0" w:rsidRDefault="000B25C0" w:rsidP="000B25C0">
      <w:pPr>
        <w:jc w:val="both"/>
        <w:rPr>
          <w:rFonts w:eastAsia="TimesNewRomanPSMT"/>
          <w:bCs/>
          <w:sz w:val="22"/>
          <w:szCs w:val="22"/>
        </w:rPr>
      </w:pPr>
      <w:r>
        <w:rPr>
          <w:rFonts w:eastAsia="TimesNewRomanPSMT"/>
          <w:bCs/>
          <w:sz w:val="22"/>
          <w:szCs w:val="22"/>
        </w:rPr>
        <w:t>Понуда мора да садржи:</w:t>
      </w:r>
    </w:p>
    <w:p w:rsidR="000B25C0" w:rsidRDefault="000B25C0" w:rsidP="000B25C0">
      <w:pPr>
        <w:jc w:val="both"/>
        <w:rPr>
          <w:rFonts w:eastAsia="TimesNewRomanPSMT"/>
          <w:bCs/>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30"/>
      </w:tblGrid>
      <w:tr w:rsidR="000B25C0" w:rsidTr="00DA0DD8">
        <w:tc>
          <w:tcPr>
            <w:tcW w:w="9030" w:type="dxa"/>
            <w:tcBorders>
              <w:top w:val="single" w:sz="2" w:space="0" w:color="000000"/>
              <w:left w:val="single" w:sz="2" w:space="0" w:color="000000"/>
              <w:bottom w:val="single" w:sz="2" w:space="0" w:color="000000"/>
              <w:right w:val="single" w:sz="2" w:space="0" w:color="000000"/>
            </w:tcBorders>
            <w:hideMark/>
          </w:tcPr>
          <w:p w:rsidR="000B25C0" w:rsidRDefault="000B25C0" w:rsidP="00DA0DD8">
            <w:pPr>
              <w:pStyle w:val="ListParagraph"/>
              <w:ind w:left="360"/>
              <w:jc w:val="both"/>
              <w:rPr>
                <w:b/>
                <w:bCs/>
                <w:i/>
                <w:iCs/>
              </w:rPr>
            </w:pPr>
            <w:r>
              <w:rPr>
                <w:rFonts w:eastAsia="TimesNewRomanPSMT"/>
                <w:bCs/>
                <w:sz w:val="22"/>
                <w:szCs w:val="22"/>
              </w:rPr>
              <w:t>Све захтеване обрасце и све захтеване доказе из предметне конкурсне документације.</w:t>
            </w:r>
          </w:p>
        </w:tc>
      </w:tr>
    </w:tbl>
    <w:p w:rsidR="000B25C0" w:rsidRDefault="000B25C0" w:rsidP="000B25C0">
      <w:pPr>
        <w:jc w:val="both"/>
        <w:rPr>
          <w:b/>
          <w:i/>
          <w:iCs/>
          <w:sz w:val="22"/>
          <w:szCs w:val="22"/>
        </w:rPr>
      </w:pPr>
    </w:p>
    <w:p w:rsidR="000B25C0" w:rsidRDefault="000B25C0" w:rsidP="000B25C0">
      <w:pPr>
        <w:jc w:val="both"/>
        <w:rPr>
          <w:sz w:val="22"/>
          <w:szCs w:val="22"/>
        </w:rPr>
      </w:pPr>
      <w:r>
        <w:rPr>
          <w:b/>
          <w:i/>
          <w:iCs/>
          <w:sz w:val="22"/>
          <w:szCs w:val="22"/>
        </w:rPr>
        <w:t>3.</w:t>
      </w:r>
      <w:r>
        <w:rPr>
          <w:b/>
          <w:bCs/>
          <w:i/>
          <w:iCs/>
          <w:sz w:val="22"/>
          <w:szCs w:val="22"/>
        </w:rPr>
        <w:t xml:space="preserve"> ПАРТИЈЕ</w:t>
      </w:r>
    </w:p>
    <w:p w:rsidR="000B25C0" w:rsidRDefault="000B25C0" w:rsidP="000B25C0">
      <w:pPr>
        <w:jc w:val="both"/>
        <w:rPr>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30"/>
      </w:tblGrid>
      <w:tr w:rsidR="000B25C0" w:rsidTr="00DA0DD8">
        <w:tc>
          <w:tcPr>
            <w:tcW w:w="9030" w:type="dxa"/>
            <w:tcBorders>
              <w:top w:val="single" w:sz="2" w:space="0" w:color="000000"/>
              <w:left w:val="single" w:sz="2" w:space="0" w:color="000000"/>
              <w:bottom w:val="single" w:sz="2" w:space="0" w:color="000000"/>
              <w:right w:val="single" w:sz="2" w:space="0" w:color="000000"/>
            </w:tcBorders>
            <w:hideMark/>
          </w:tcPr>
          <w:p w:rsidR="000B25C0" w:rsidRDefault="000B25C0" w:rsidP="00DA0DD8">
            <w:pPr>
              <w:pStyle w:val="ListParagraph"/>
              <w:suppressAutoHyphens w:val="0"/>
              <w:spacing w:line="276" w:lineRule="auto"/>
              <w:ind w:left="0"/>
              <w:contextualSpacing/>
              <w:jc w:val="both"/>
              <w:rPr>
                <w:color w:val="auto"/>
              </w:rPr>
            </w:pPr>
            <w:r>
              <w:rPr>
                <w:sz w:val="22"/>
                <w:szCs w:val="22"/>
              </w:rPr>
              <w:t>Јавна набавка није обликована по партијама.</w:t>
            </w:r>
          </w:p>
        </w:tc>
      </w:tr>
    </w:tbl>
    <w:p w:rsidR="000B25C0" w:rsidRDefault="000B25C0" w:rsidP="000B25C0">
      <w:pPr>
        <w:jc w:val="both"/>
        <w:rPr>
          <w:sz w:val="22"/>
          <w:szCs w:val="22"/>
        </w:rPr>
      </w:pPr>
    </w:p>
    <w:p w:rsidR="000B25C0" w:rsidRDefault="000B25C0" w:rsidP="000B25C0">
      <w:pPr>
        <w:jc w:val="both"/>
        <w:rPr>
          <w:bCs/>
          <w:iCs/>
          <w:sz w:val="22"/>
          <w:szCs w:val="22"/>
        </w:rPr>
      </w:pPr>
      <w:r>
        <w:rPr>
          <w:b/>
          <w:i/>
          <w:iCs/>
          <w:sz w:val="22"/>
          <w:szCs w:val="22"/>
        </w:rPr>
        <w:t>4.</w:t>
      </w:r>
      <w:r>
        <w:rPr>
          <w:b/>
          <w:bCs/>
          <w:i/>
          <w:iCs/>
          <w:sz w:val="22"/>
          <w:szCs w:val="22"/>
        </w:rPr>
        <w:t xml:space="preserve"> ПОНУДА СА ВАРИЈАНТАМА</w:t>
      </w:r>
    </w:p>
    <w:p w:rsidR="000B25C0" w:rsidRDefault="000B25C0" w:rsidP="000B25C0">
      <w:pPr>
        <w:jc w:val="both"/>
        <w:rPr>
          <w:bCs/>
          <w:iCs/>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30"/>
      </w:tblGrid>
      <w:tr w:rsidR="000B25C0" w:rsidTr="00DA0DD8">
        <w:tc>
          <w:tcPr>
            <w:tcW w:w="9030" w:type="dxa"/>
            <w:tcBorders>
              <w:top w:val="single" w:sz="2" w:space="0" w:color="000000"/>
              <w:left w:val="single" w:sz="2" w:space="0" w:color="000000"/>
              <w:bottom w:val="single" w:sz="2" w:space="0" w:color="000000"/>
              <w:right w:val="single" w:sz="2" w:space="0" w:color="000000"/>
            </w:tcBorders>
            <w:hideMark/>
          </w:tcPr>
          <w:p w:rsidR="000B25C0" w:rsidRDefault="000B25C0" w:rsidP="00DA0DD8">
            <w:pPr>
              <w:jc w:val="both"/>
              <w:rPr>
                <w:b/>
                <w:bCs/>
                <w:i/>
                <w:iCs/>
              </w:rPr>
            </w:pPr>
            <w:r>
              <w:rPr>
                <w:bCs/>
                <w:iCs/>
                <w:sz w:val="22"/>
                <w:szCs w:val="22"/>
              </w:rPr>
              <w:t>Подношење понуде са варијантама није дозвољено.</w:t>
            </w:r>
          </w:p>
        </w:tc>
      </w:tr>
    </w:tbl>
    <w:p w:rsidR="000B25C0" w:rsidRDefault="000B25C0" w:rsidP="000B25C0">
      <w:pPr>
        <w:jc w:val="both"/>
        <w:rPr>
          <w:sz w:val="22"/>
          <w:szCs w:val="22"/>
        </w:rPr>
      </w:pPr>
    </w:p>
    <w:p w:rsidR="000B25C0" w:rsidRDefault="000B25C0" w:rsidP="000B25C0">
      <w:pPr>
        <w:jc w:val="both"/>
        <w:rPr>
          <w:sz w:val="22"/>
          <w:szCs w:val="22"/>
        </w:rPr>
      </w:pPr>
    </w:p>
    <w:p w:rsidR="000B25C0" w:rsidRDefault="000B25C0" w:rsidP="000B25C0">
      <w:pPr>
        <w:jc w:val="both"/>
        <w:rPr>
          <w:sz w:val="22"/>
          <w:szCs w:val="22"/>
        </w:rPr>
      </w:pPr>
      <w:r>
        <w:rPr>
          <w:b/>
          <w:bCs/>
          <w:i/>
          <w:iCs/>
          <w:sz w:val="22"/>
          <w:szCs w:val="22"/>
        </w:rPr>
        <w:t xml:space="preserve">5. </w:t>
      </w:r>
      <w:r>
        <w:rPr>
          <w:b/>
          <w:i/>
          <w:iCs/>
          <w:sz w:val="22"/>
          <w:szCs w:val="22"/>
        </w:rPr>
        <w:t>НАЧИН ИЗМЕНЕ, ДОПУНЕ И ОПОЗИВА ПОНУДЕ</w:t>
      </w:r>
    </w:p>
    <w:p w:rsidR="000B25C0" w:rsidRDefault="000B25C0" w:rsidP="000B25C0">
      <w:pPr>
        <w:jc w:val="both"/>
        <w:rPr>
          <w:sz w:val="22"/>
          <w:szCs w:val="22"/>
        </w:rPr>
      </w:pPr>
    </w:p>
    <w:p w:rsidR="000B25C0" w:rsidRDefault="000B25C0" w:rsidP="000B25C0">
      <w:pPr>
        <w:jc w:val="both"/>
        <w:rPr>
          <w:sz w:val="22"/>
          <w:szCs w:val="22"/>
        </w:rPr>
      </w:pPr>
      <w:r>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0B25C0" w:rsidRDefault="000B25C0" w:rsidP="000B25C0">
      <w:pPr>
        <w:jc w:val="both"/>
        <w:rPr>
          <w:rFonts w:eastAsia="TimesNewRomanPSMT"/>
          <w:bCs/>
          <w:iCs/>
          <w:sz w:val="22"/>
          <w:szCs w:val="22"/>
        </w:rPr>
      </w:pPr>
      <w:r>
        <w:rPr>
          <w:sz w:val="22"/>
          <w:szCs w:val="22"/>
        </w:rPr>
        <w:t xml:space="preserve">Понуђач је дужан да јасно назначи који део понуде мења односно која документа накнадно доставља. </w:t>
      </w:r>
    </w:p>
    <w:p w:rsidR="000B25C0" w:rsidRDefault="000B25C0" w:rsidP="000B25C0">
      <w:pPr>
        <w:jc w:val="both"/>
        <w:rPr>
          <w:rFonts w:eastAsia="TimesNewRomanPSMT"/>
          <w:bCs/>
          <w:iCs/>
          <w:sz w:val="22"/>
          <w:szCs w:val="22"/>
        </w:rPr>
      </w:pPr>
      <w:r>
        <w:rPr>
          <w:rFonts w:eastAsia="TimesNewRomanPSMT"/>
          <w:bCs/>
          <w:iCs/>
          <w:sz w:val="22"/>
          <w:szCs w:val="22"/>
        </w:rPr>
        <w:t xml:space="preserve">Измену, допуну или опозив понуде треба доставити на адресу: </w:t>
      </w:r>
      <w:r>
        <w:rPr>
          <w:rFonts w:eastAsia="TimesNewRomanPSMT"/>
          <w:bCs/>
          <w:sz w:val="22"/>
          <w:szCs w:val="22"/>
        </w:rPr>
        <w:t xml:space="preserve">Комунално јавно предузеће „Ђунис“ Уб, </w:t>
      </w:r>
      <w:r w:rsidR="002A3C73">
        <w:rPr>
          <w:rFonts w:eastAsia="TimesNewRomanPSMT"/>
          <w:bCs/>
          <w:sz w:val="22"/>
          <w:szCs w:val="22"/>
        </w:rPr>
        <w:t xml:space="preserve">Вељка Влаховића </w:t>
      </w:r>
      <w:r>
        <w:rPr>
          <w:rFonts w:eastAsia="TimesNewRomanPSMT"/>
          <w:bCs/>
          <w:sz w:val="22"/>
          <w:szCs w:val="22"/>
        </w:rPr>
        <w:t xml:space="preserve"> број </w:t>
      </w:r>
      <w:r w:rsidR="002A3C73">
        <w:rPr>
          <w:rFonts w:eastAsia="TimesNewRomanPSMT"/>
          <w:bCs/>
          <w:sz w:val="22"/>
          <w:szCs w:val="22"/>
        </w:rPr>
        <w:t>6</w:t>
      </w:r>
      <w:r>
        <w:rPr>
          <w:rFonts w:eastAsia="TimesNewRomanPSMT"/>
          <w:bCs/>
          <w:sz w:val="22"/>
          <w:szCs w:val="22"/>
        </w:rPr>
        <w:t>, 14210 Уб</w:t>
      </w:r>
      <w:r>
        <w:rPr>
          <w:i/>
          <w:iCs/>
          <w:sz w:val="22"/>
          <w:szCs w:val="22"/>
        </w:rPr>
        <w:t xml:space="preserve">, </w:t>
      </w:r>
      <w:r>
        <w:rPr>
          <w:rFonts w:eastAsia="TimesNewRomanPSMT"/>
          <w:bCs/>
          <w:iCs/>
          <w:sz w:val="22"/>
          <w:szCs w:val="22"/>
        </w:rPr>
        <w:t>са назнаком:</w:t>
      </w:r>
    </w:p>
    <w:p w:rsidR="000B25C0" w:rsidRDefault="000B25C0" w:rsidP="000B25C0">
      <w:pPr>
        <w:jc w:val="both"/>
        <w:rPr>
          <w:rFonts w:eastAsia="TimesNewRomanPSMT"/>
          <w:bCs/>
          <w:iCs/>
          <w:sz w:val="22"/>
          <w:szCs w:val="22"/>
        </w:rPr>
      </w:pPr>
      <w:r>
        <w:rPr>
          <w:rFonts w:eastAsia="TimesNewRomanPSMT"/>
          <w:bCs/>
          <w:iCs/>
          <w:sz w:val="22"/>
          <w:szCs w:val="22"/>
        </w:rPr>
        <w:lastRenderedPageBreak/>
        <w:t>„</w:t>
      </w:r>
      <w:r>
        <w:rPr>
          <w:rFonts w:eastAsia="TimesNewRomanPSMT"/>
          <w:b/>
          <w:bCs/>
          <w:iCs/>
          <w:sz w:val="22"/>
          <w:szCs w:val="22"/>
        </w:rPr>
        <w:t>Измена понуде</w:t>
      </w:r>
      <w:r>
        <w:rPr>
          <w:rFonts w:eastAsia="TimesNewRomanPS-BoldMT"/>
          <w:b/>
          <w:bCs/>
          <w:sz w:val="22"/>
          <w:szCs w:val="22"/>
        </w:rPr>
        <w:t xml:space="preserve"> за јавну набавку</w:t>
      </w:r>
      <w:r>
        <w:rPr>
          <w:sz w:val="22"/>
          <w:szCs w:val="22"/>
        </w:rPr>
        <w:t xml:space="preserve"> (добра – расветна опрема и електричне светиљке,</w:t>
      </w:r>
      <w:r w:rsidR="0053471E">
        <w:rPr>
          <w:sz w:val="22"/>
          <w:szCs w:val="22"/>
        </w:rPr>
        <w:t xml:space="preserve"> </w:t>
      </w:r>
      <w:r>
        <w:rPr>
          <w:sz w:val="22"/>
          <w:szCs w:val="22"/>
        </w:rPr>
        <w:t xml:space="preserve"> </w:t>
      </w:r>
      <w:r>
        <w:rPr>
          <w:sz w:val="22"/>
          <w:szCs w:val="22"/>
          <w:lang w:val="sr-Cyrl-CS"/>
        </w:rPr>
        <w:t>б</w:t>
      </w:r>
      <w:r>
        <w:rPr>
          <w:sz w:val="22"/>
          <w:szCs w:val="22"/>
        </w:rPr>
        <w:t>р.</w:t>
      </w:r>
      <w:r w:rsidR="0053471E">
        <w:rPr>
          <w:sz w:val="22"/>
          <w:szCs w:val="22"/>
        </w:rPr>
        <w:t xml:space="preserve"> O</w:t>
      </w:r>
      <w:r w:rsidR="0053471E">
        <w:rPr>
          <w:sz w:val="22"/>
          <w:szCs w:val="22"/>
          <w:lang w:val="sr-Cyrl-RS"/>
        </w:rPr>
        <w:t>П</w:t>
      </w:r>
      <w:r w:rsidR="0053471E">
        <w:rPr>
          <w:sz w:val="22"/>
          <w:szCs w:val="22"/>
        </w:rPr>
        <w:t xml:space="preserve"> -</w:t>
      </w:r>
      <w:r w:rsidR="00F12EC1">
        <w:rPr>
          <w:sz w:val="22"/>
          <w:szCs w:val="22"/>
          <w:lang w:val="sr-Cyrl-RS"/>
        </w:rPr>
        <w:t>1.1.4</w:t>
      </w:r>
      <w:r w:rsidR="0053471E">
        <w:rPr>
          <w:sz w:val="22"/>
          <w:szCs w:val="22"/>
          <w:lang w:val="sr-Cyrl-RS"/>
        </w:rPr>
        <w:t>8</w:t>
      </w:r>
      <w:r w:rsidR="00F12EC1">
        <w:rPr>
          <w:sz w:val="22"/>
          <w:szCs w:val="22"/>
          <w:lang w:val="sr-Cyrl-RS"/>
        </w:rPr>
        <w:t>.</w:t>
      </w:r>
      <w:r>
        <w:rPr>
          <w:sz w:val="22"/>
          <w:szCs w:val="22"/>
        </w:rPr>
        <w:t>-Д/</w:t>
      </w:r>
      <w:r w:rsidR="0053471E">
        <w:rPr>
          <w:sz w:val="22"/>
          <w:szCs w:val="22"/>
          <w:lang w:val="sr-Cyrl-RS"/>
        </w:rPr>
        <w:t>20</w:t>
      </w:r>
      <w:r>
        <w:rPr>
          <w:sz w:val="22"/>
          <w:szCs w:val="22"/>
        </w:rPr>
        <w:t>)</w:t>
      </w:r>
      <w:r>
        <w:rPr>
          <w:rFonts w:eastAsia="TimesNewRomanPSMT"/>
          <w:b/>
          <w:bCs/>
          <w:sz w:val="22"/>
          <w:szCs w:val="22"/>
        </w:rPr>
        <w:t xml:space="preserve">- </w:t>
      </w:r>
      <w:r>
        <w:rPr>
          <w:rFonts w:eastAsia="TimesNewRomanPS-BoldMT"/>
          <w:b/>
          <w:bCs/>
          <w:sz w:val="22"/>
          <w:szCs w:val="22"/>
        </w:rPr>
        <w:t>НЕ ОТВАРАТИ”</w:t>
      </w:r>
      <w:r>
        <w:rPr>
          <w:rFonts w:eastAsia="TimesNewRomanPSMT"/>
          <w:bCs/>
          <w:iCs/>
          <w:sz w:val="22"/>
          <w:szCs w:val="22"/>
        </w:rPr>
        <w:t xml:space="preserve"> или</w:t>
      </w:r>
    </w:p>
    <w:p w:rsidR="000B25C0" w:rsidRDefault="000B25C0" w:rsidP="000B25C0">
      <w:pPr>
        <w:jc w:val="both"/>
        <w:rPr>
          <w:rFonts w:eastAsia="TimesNewRomanPSMT"/>
          <w:bCs/>
          <w:iCs/>
          <w:sz w:val="22"/>
          <w:szCs w:val="22"/>
        </w:rPr>
      </w:pPr>
      <w:r>
        <w:rPr>
          <w:rFonts w:eastAsia="TimesNewRomanPSMT"/>
          <w:bCs/>
          <w:iCs/>
          <w:sz w:val="22"/>
          <w:szCs w:val="22"/>
        </w:rPr>
        <w:t>„</w:t>
      </w:r>
      <w:r>
        <w:rPr>
          <w:rFonts w:eastAsia="TimesNewRomanPSMT"/>
          <w:b/>
          <w:bCs/>
          <w:iCs/>
          <w:sz w:val="22"/>
          <w:szCs w:val="22"/>
        </w:rPr>
        <w:t>Допуна понуде</w:t>
      </w:r>
      <w:r>
        <w:rPr>
          <w:rFonts w:eastAsia="TimesNewRomanPS-BoldMT"/>
          <w:b/>
          <w:bCs/>
          <w:sz w:val="22"/>
          <w:szCs w:val="22"/>
        </w:rPr>
        <w:t>за јавну набавку</w:t>
      </w:r>
      <w:r>
        <w:rPr>
          <w:sz w:val="22"/>
          <w:szCs w:val="22"/>
        </w:rPr>
        <w:t xml:space="preserve"> (добра –расветна опрема и електричне светиљке,</w:t>
      </w:r>
      <w:r w:rsidR="0053471E">
        <w:rPr>
          <w:sz w:val="22"/>
          <w:szCs w:val="22"/>
          <w:lang w:val="sr-Cyrl-RS"/>
        </w:rPr>
        <w:t xml:space="preserve"> б</w:t>
      </w:r>
      <w:r>
        <w:rPr>
          <w:sz w:val="22"/>
          <w:szCs w:val="22"/>
        </w:rPr>
        <w:t>р.</w:t>
      </w:r>
      <w:r w:rsidR="0053471E">
        <w:rPr>
          <w:sz w:val="22"/>
          <w:szCs w:val="22"/>
          <w:lang w:val="sr-Cyrl-RS"/>
        </w:rPr>
        <w:t xml:space="preserve"> ОП- </w:t>
      </w:r>
      <w:r w:rsidR="00F12EC1">
        <w:rPr>
          <w:sz w:val="22"/>
          <w:szCs w:val="22"/>
          <w:lang w:val="sr-Cyrl-RS"/>
        </w:rPr>
        <w:t>1.1.4</w:t>
      </w:r>
      <w:r w:rsidR="0053471E">
        <w:rPr>
          <w:sz w:val="22"/>
          <w:szCs w:val="22"/>
          <w:lang w:val="sr-Cyrl-RS"/>
        </w:rPr>
        <w:t>8</w:t>
      </w:r>
      <w:r w:rsidR="00F12EC1">
        <w:rPr>
          <w:sz w:val="22"/>
          <w:szCs w:val="22"/>
          <w:lang w:val="sr-Cyrl-RS"/>
        </w:rPr>
        <w:t>.</w:t>
      </w:r>
      <w:r>
        <w:rPr>
          <w:sz w:val="22"/>
          <w:szCs w:val="22"/>
        </w:rPr>
        <w:t>-Д/</w:t>
      </w:r>
      <w:r w:rsidR="0053471E">
        <w:rPr>
          <w:sz w:val="22"/>
          <w:szCs w:val="22"/>
          <w:lang w:val="sr-Cyrl-RS"/>
        </w:rPr>
        <w:t>20</w:t>
      </w:r>
      <w:r>
        <w:rPr>
          <w:sz w:val="22"/>
          <w:szCs w:val="22"/>
        </w:rPr>
        <w:t>)</w:t>
      </w:r>
      <w:r>
        <w:rPr>
          <w:rFonts w:eastAsia="TimesNewRomanPSMT"/>
          <w:b/>
          <w:bCs/>
          <w:sz w:val="22"/>
          <w:szCs w:val="22"/>
        </w:rPr>
        <w:t xml:space="preserve">- </w:t>
      </w:r>
      <w:r>
        <w:rPr>
          <w:rFonts w:eastAsia="TimesNewRomanPS-BoldMT"/>
          <w:b/>
          <w:bCs/>
          <w:sz w:val="22"/>
          <w:szCs w:val="22"/>
        </w:rPr>
        <w:t>НЕ ОТВАРАТИ”</w:t>
      </w:r>
      <w:r>
        <w:rPr>
          <w:rFonts w:eastAsia="TimesNewRomanPSMT"/>
          <w:bCs/>
          <w:iCs/>
          <w:sz w:val="22"/>
          <w:szCs w:val="22"/>
        </w:rPr>
        <w:t xml:space="preserve"> или</w:t>
      </w:r>
    </w:p>
    <w:p w:rsidR="000B25C0" w:rsidRDefault="000B25C0" w:rsidP="000B25C0">
      <w:pPr>
        <w:jc w:val="both"/>
        <w:rPr>
          <w:rFonts w:eastAsia="TimesNewRomanPSMT"/>
          <w:bCs/>
          <w:iCs/>
          <w:sz w:val="22"/>
          <w:szCs w:val="22"/>
        </w:rPr>
      </w:pPr>
      <w:r>
        <w:rPr>
          <w:rFonts w:eastAsia="TimesNewRomanPSMT"/>
          <w:bCs/>
          <w:iCs/>
          <w:sz w:val="22"/>
          <w:szCs w:val="22"/>
        </w:rPr>
        <w:t>„</w:t>
      </w:r>
      <w:r>
        <w:rPr>
          <w:rFonts w:eastAsia="TimesNewRomanPSMT"/>
          <w:b/>
          <w:bCs/>
          <w:iCs/>
          <w:sz w:val="22"/>
          <w:szCs w:val="22"/>
        </w:rPr>
        <w:t>Опозив понуде</w:t>
      </w:r>
      <w:r>
        <w:rPr>
          <w:rFonts w:eastAsia="TimesNewRomanPS-BoldMT"/>
          <w:b/>
          <w:bCs/>
          <w:sz w:val="22"/>
          <w:szCs w:val="22"/>
        </w:rPr>
        <w:t>за јавну набавку</w:t>
      </w:r>
      <w:r>
        <w:rPr>
          <w:sz w:val="22"/>
          <w:szCs w:val="22"/>
        </w:rPr>
        <w:t xml:space="preserve"> (добра – расветна опрема и електричне светиљке,</w:t>
      </w:r>
      <w:r w:rsidR="0053471E">
        <w:rPr>
          <w:sz w:val="22"/>
          <w:szCs w:val="22"/>
          <w:lang w:val="sr-Cyrl-RS"/>
        </w:rPr>
        <w:t xml:space="preserve"> </w:t>
      </w:r>
      <w:r>
        <w:rPr>
          <w:sz w:val="22"/>
          <w:szCs w:val="22"/>
          <w:lang w:val="sr-Cyrl-CS"/>
        </w:rPr>
        <w:t>б</w:t>
      </w:r>
      <w:r>
        <w:rPr>
          <w:sz w:val="22"/>
          <w:szCs w:val="22"/>
        </w:rPr>
        <w:t>р.</w:t>
      </w:r>
      <w:r w:rsidR="0053471E">
        <w:rPr>
          <w:sz w:val="22"/>
          <w:szCs w:val="22"/>
          <w:lang w:val="sr-Cyrl-RS"/>
        </w:rPr>
        <w:t xml:space="preserve">ОП- </w:t>
      </w:r>
      <w:r w:rsidR="00F12EC1">
        <w:rPr>
          <w:sz w:val="22"/>
          <w:szCs w:val="22"/>
          <w:lang w:val="sr-Cyrl-RS"/>
        </w:rPr>
        <w:t>1.</w:t>
      </w:r>
      <w:r w:rsidR="0053471E">
        <w:rPr>
          <w:sz w:val="22"/>
          <w:szCs w:val="22"/>
          <w:lang w:val="sr-Cyrl-RS"/>
        </w:rPr>
        <w:t>1.48</w:t>
      </w:r>
      <w:r w:rsidR="0053471E">
        <w:rPr>
          <w:sz w:val="22"/>
          <w:szCs w:val="22"/>
        </w:rPr>
        <w:t>-Д/</w:t>
      </w:r>
      <w:r w:rsidR="0053471E">
        <w:rPr>
          <w:sz w:val="22"/>
          <w:szCs w:val="22"/>
          <w:lang w:val="sr-Cyrl-RS"/>
        </w:rPr>
        <w:t>20</w:t>
      </w:r>
      <w:r>
        <w:rPr>
          <w:sz w:val="22"/>
          <w:szCs w:val="22"/>
        </w:rPr>
        <w:t>)</w:t>
      </w:r>
      <w:r>
        <w:rPr>
          <w:rFonts w:eastAsia="TimesNewRomanPSMT"/>
          <w:b/>
          <w:bCs/>
          <w:sz w:val="22"/>
          <w:szCs w:val="22"/>
        </w:rPr>
        <w:t xml:space="preserve">- </w:t>
      </w:r>
      <w:r>
        <w:rPr>
          <w:rFonts w:eastAsia="TimesNewRomanPS-BoldMT"/>
          <w:b/>
          <w:bCs/>
          <w:sz w:val="22"/>
          <w:szCs w:val="22"/>
        </w:rPr>
        <w:t xml:space="preserve">НЕ ОТВАРАТИ” </w:t>
      </w:r>
      <w:r>
        <w:rPr>
          <w:rFonts w:eastAsia="TimesNewRomanPS-BoldMT"/>
          <w:bCs/>
          <w:sz w:val="22"/>
          <w:szCs w:val="22"/>
        </w:rPr>
        <w:t xml:space="preserve"> или</w:t>
      </w:r>
    </w:p>
    <w:p w:rsidR="000B25C0" w:rsidRDefault="000B25C0" w:rsidP="000B25C0">
      <w:pPr>
        <w:jc w:val="both"/>
        <w:rPr>
          <w:rFonts w:eastAsia="TimesNewRomanPSMT"/>
          <w:bCs/>
          <w:sz w:val="22"/>
          <w:szCs w:val="22"/>
        </w:rPr>
      </w:pPr>
      <w:r>
        <w:rPr>
          <w:rFonts w:eastAsia="TimesNewRomanPSMT"/>
          <w:bCs/>
          <w:iCs/>
          <w:sz w:val="22"/>
          <w:szCs w:val="22"/>
        </w:rPr>
        <w:t>„</w:t>
      </w:r>
      <w:r>
        <w:rPr>
          <w:rFonts w:eastAsia="TimesNewRomanPSMT"/>
          <w:b/>
          <w:bCs/>
          <w:iCs/>
          <w:sz w:val="22"/>
          <w:szCs w:val="22"/>
        </w:rPr>
        <w:t>Измена и допуна понуде</w:t>
      </w:r>
      <w:r>
        <w:rPr>
          <w:rFonts w:eastAsia="TimesNewRomanPS-BoldMT"/>
          <w:b/>
          <w:bCs/>
          <w:sz w:val="22"/>
          <w:szCs w:val="22"/>
        </w:rPr>
        <w:t xml:space="preserve"> за јавну набавку</w:t>
      </w:r>
      <w:r>
        <w:rPr>
          <w:sz w:val="22"/>
          <w:szCs w:val="22"/>
        </w:rPr>
        <w:t xml:space="preserve"> (добра – расветна опрема и електричне светиљке, </w:t>
      </w:r>
      <w:r w:rsidR="0053471E">
        <w:rPr>
          <w:sz w:val="22"/>
          <w:szCs w:val="22"/>
          <w:lang w:val="sr-Cyrl-RS"/>
        </w:rPr>
        <w:t>б</w:t>
      </w:r>
      <w:r w:rsidR="001D5946">
        <w:rPr>
          <w:sz w:val="22"/>
          <w:szCs w:val="22"/>
        </w:rPr>
        <w:t>р.</w:t>
      </w:r>
      <w:r w:rsidR="001D5946">
        <w:rPr>
          <w:sz w:val="22"/>
          <w:szCs w:val="22"/>
          <w:lang w:val="sr-Cyrl-RS"/>
        </w:rPr>
        <w:t>1.1.4</w:t>
      </w:r>
      <w:r w:rsidR="0053471E">
        <w:rPr>
          <w:sz w:val="22"/>
          <w:szCs w:val="22"/>
          <w:lang w:val="sr-Cyrl-RS"/>
        </w:rPr>
        <w:t>8</w:t>
      </w:r>
      <w:r w:rsidR="001D5946">
        <w:rPr>
          <w:sz w:val="22"/>
          <w:szCs w:val="22"/>
          <w:lang w:val="sr-Cyrl-RS"/>
        </w:rPr>
        <w:t>.</w:t>
      </w:r>
      <w:r>
        <w:rPr>
          <w:sz w:val="22"/>
          <w:szCs w:val="22"/>
        </w:rPr>
        <w:t>-Д/</w:t>
      </w:r>
      <w:r w:rsidR="0053471E">
        <w:rPr>
          <w:sz w:val="22"/>
          <w:szCs w:val="22"/>
          <w:lang w:val="sr-Cyrl-RS"/>
        </w:rPr>
        <w:t>20</w:t>
      </w:r>
      <w:r>
        <w:rPr>
          <w:sz w:val="22"/>
          <w:szCs w:val="22"/>
        </w:rPr>
        <w:t xml:space="preserve">) </w:t>
      </w:r>
      <w:r>
        <w:rPr>
          <w:rFonts w:eastAsia="TimesNewRomanPSMT"/>
          <w:b/>
          <w:bCs/>
          <w:sz w:val="22"/>
          <w:szCs w:val="22"/>
        </w:rPr>
        <w:t xml:space="preserve">- </w:t>
      </w:r>
      <w:r>
        <w:rPr>
          <w:rFonts w:eastAsia="TimesNewRomanPS-BoldMT"/>
          <w:b/>
          <w:bCs/>
          <w:sz w:val="22"/>
          <w:szCs w:val="22"/>
        </w:rPr>
        <w:t>НЕ ОТВАРАТИ”.</w:t>
      </w:r>
    </w:p>
    <w:p w:rsidR="000B25C0" w:rsidRDefault="000B25C0" w:rsidP="000B25C0">
      <w:pPr>
        <w:jc w:val="both"/>
        <w:rPr>
          <w:sz w:val="22"/>
          <w:szCs w:val="22"/>
        </w:rPr>
      </w:pPr>
      <w:r>
        <w:rPr>
          <w:rFonts w:eastAsia="TimesNewRomanPSMT"/>
          <w:bCs/>
          <w:sz w:val="22"/>
          <w:szCs w:val="22"/>
        </w:rPr>
        <w:t>На полеђини коверте или на кутији навести назив</w:t>
      </w:r>
      <w:r>
        <w:rPr>
          <w:rFonts w:eastAsia="TimesNewRomanPSMT"/>
          <w:bCs/>
          <w:sz w:val="22"/>
          <w:szCs w:val="22"/>
          <w:lang w:val="sr-Cyrl-CS"/>
        </w:rPr>
        <w:t xml:space="preserve"> и адресу</w:t>
      </w:r>
      <w:r>
        <w:rPr>
          <w:rFonts w:eastAsia="TimesNewRomanPSMT"/>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B25C0" w:rsidRDefault="000B25C0" w:rsidP="000B25C0">
      <w:pPr>
        <w:jc w:val="both"/>
        <w:rPr>
          <w:b/>
          <w:i/>
          <w:iCs/>
          <w:sz w:val="22"/>
          <w:szCs w:val="22"/>
        </w:rPr>
      </w:pPr>
      <w:r>
        <w:rPr>
          <w:sz w:val="22"/>
          <w:szCs w:val="22"/>
        </w:rPr>
        <w:t>По истеку рока за подношење понуда понуђач не може да повуче нити да мења своју понуду.</w:t>
      </w:r>
    </w:p>
    <w:p w:rsidR="000B25C0" w:rsidRDefault="000B25C0" w:rsidP="000B25C0">
      <w:pPr>
        <w:jc w:val="both"/>
        <w:rPr>
          <w:b/>
          <w:i/>
          <w:iCs/>
          <w:sz w:val="22"/>
          <w:szCs w:val="22"/>
        </w:rPr>
      </w:pPr>
    </w:p>
    <w:p w:rsidR="000B25C0" w:rsidRDefault="000B25C0" w:rsidP="000B25C0">
      <w:pPr>
        <w:jc w:val="both"/>
        <w:rPr>
          <w:sz w:val="22"/>
          <w:szCs w:val="22"/>
        </w:rPr>
      </w:pPr>
      <w:r>
        <w:rPr>
          <w:b/>
          <w:bCs/>
          <w:i/>
          <w:iCs/>
          <w:sz w:val="22"/>
          <w:szCs w:val="22"/>
        </w:rPr>
        <w:t xml:space="preserve">6. УЧЕСТВОВАЊЕ У ЗАЈЕДНИЧКОЈ ПОНУДИ ИЛИ КАО ПОДИЗВОЂАЧ </w:t>
      </w:r>
    </w:p>
    <w:p w:rsidR="000B25C0" w:rsidRDefault="000B25C0" w:rsidP="000B25C0">
      <w:pPr>
        <w:jc w:val="both"/>
        <w:rPr>
          <w:sz w:val="22"/>
          <w:szCs w:val="22"/>
        </w:rPr>
      </w:pPr>
    </w:p>
    <w:p w:rsidR="000B25C0" w:rsidRDefault="000B25C0" w:rsidP="000B25C0">
      <w:pPr>
        <w:jc w:val="both"/>
        <w:rPr>
          <w:iCs/>
          <w:sz w:val="22"/>
          <w:szCs w:val="22"/>
        </w:rPr>
      </w:pPr>
      <w:r>
        <w:rPr>
          <w:bCs/>
          <w:iCs/>
          <w:sz w:val="22"/>
          <w:szCs w:val="22"/>
        </w:rPr>
        <w:t>Понуђач може да поднесе само једну понуду.</w:t>
      </w:r>
    </w:p>
    <w:p w:rsidR="000B25C0" w:rsidRDefault="000B25C0" w:rsidP="000B25C0">
      <w:pPr>
        <w:jc w:val="both"/>
        <w:rPr>
          <w:iCs/>
          <w:sz w:val="22"/>
          <w:szCs w:val="22"/>
        </w:rPr>
      </w:pPr>
      <w:r>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B25C0" w:rsidRDefault="000B25C0" w:rsidP="000B25C0">
      <w:pPr>
        <w:jc w:val="both"/>
        <w:rPr>
          <w:i/>
          <w:iCs/>
          <w:color w:val="FF0000"/>
          <w:sz w:val="22"/>
          <w:szCs w:val="22"/>
        </w:rPr>
      </w:pPr>
      <w:r>
        <w:rPr>
          <w:iCs/>
          <w:sz w:val="22"/>
          <w:szCs w:val="22"/>
        </w:rPr>
        <w:t xml:space="preserve">У Обрасцу понуде </w:t>
      </w:r>
      <w:r>
        <w:rPr>
          <w:iCs/>
          <w:sz w:val="22"/>
          <w:szCs w:val="22"/>
          <w:lang w:val="sr-Cyrl-CS"/>
        </w:rPr>
        <w:t xml:space="preserve">(поглавље </w:t>
      </w:r>
      <w:r>
        <w:rPr>
          <w:b/>
          <w:iCs/>
          <w:sz w:val="22"/>
          <w:szCs w:val="22"/>
        </w:rPr>
        <w:t>VI</w:t>
      </w:r>
      <w:r>
        <w:rPr>
          <w:iCs/>
          <w:sz w:val="22"/>
          <w:szCs w:val="22"/>
          <w:lang w:val="ru-RU"/>
        </w:rPr>
        <w:t>)</w:t>
      </w:r>
      <w:r>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B25C0" w:rsidRDefault="000B25C0" w:rsidP="000B25C0">
      <w:pPr>
        <w:jc w:val="both"/>
        <w:rPr>
          <w:i/>
          <w:iCs/>
          <w:color w:val="FF0000"/>
          <w:sz w:val="22"/>
          <w:szCs w:val="22"/>
        </w:rPr>
      </w:pPr>
    </w:p>
    <w:p w:rsidR="000B25C0" w:rsidRDefault="000B25C0" w:rsidP="000B25C0">
      <w:pPr>
        <w:jc w:val="both"/>
        <w:rPr>
          <w:iCs/>
          <w:sz w:val="22"/>
          <w:szCs w:val="22"/>
        </w:rPr>
      </w:pPr>
      <w:r>
        <w:rPr>
          <w:b/>
          <w:bCs/>
          <w:i/>
          <w:iCs/>
          <w:sz w:val="22"/>
          <w:szCs w:val="22"/>
        </w:rPr>
        <w:t>7. ПОНУДА СА ПОДИЗВОЂАЧЕМ</w:t>
      </w:r>
    </w:p>
    <w:p w:rsidR="000B25C0" w:rsidRDefault="000B25C0" w:rsidP="000B25C0">
      <w:pPr>
        <w:jc w:val="both"/>
        <w:rPr>
          <w:iCs/>
          <w:sz w:val="22"/>
          <w:szCs w:val="22"/>
        </w:rPr>
      </w:pPr>
    </w:p>
    <w:p w:rsidR="000B25C0" w:rsidRDefault="000B25C0" w:rsidP="000B25C0">
      <w:pPr>
        <w:jc w:val="both"/>
        <w:rPr>
          <w:iCs/>
          <w:sz w:val="22"/>
          <w:szCs w:val="22"/>
        </w:rPr>
      </w:pPr>
      <w:r>
        <w:rPr>
          <w:iCs/>
          <w:sz w:val="22"/>
          <w:szCs w:val="22"/>
        </w:rPr>
        <w:t>Уколико понуђач подноси понуду са подизвођачем дужан је да у Обрасцу понуде</w:t>
      </w:r>
      <w:r>
        <w:rPr>
          <w:iCs/>
          <w:sz w:val="22"/>
          <w:szCs w:val="22"/>
          <w:lang w:val="sr-Cyrl-CS"/>
        </w:rPr>
        <w:t xml:space="preserve"> (поглавље </w:t>
      </w:r>
      <w:r>
        <w:rPr>
          <w:b/>
          <w:iCs/>
          <w:sz w:val="22"/>
          <w:szCs w:val="22"/>
        </w:rPr>
        <w:t>VI</w:t>
      </w:r>
      <w:r>
        <w:rPr>
          <w:iCs/>
          <w:sz w:val="22"/>
          <w:szCs w:val="22"/>
          <w:lang w:val="ru-RU"/>
        </w:rPr>
        <w:t>)</w:t>
      </w:r>
      <w:r>
        <w:rPr>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3471E" w:rsidRDefault="0053471E" w:rsidP="0053471E">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Понуђач у Обрасцу понуде наводи назив и седиште подизвођача, уколико ће делимично извршење набавке поверити подизвођачу. </w:t>
      </w:r>
    </w:p>
    <w:p w:rsidR="0053471E" w:rsidRDefault="0053471E" w:rsidP="0053471E">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53471E" w:rsidRDefault="0053471E" w:rsidP="0053471E">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Понуђач је дужан да за подизвођаче достави доказе о испуњености услова који су наведени у поглављу III конкурсне документације, у складу са Упутством како се доказује испуњеност услова. </w:t>
      </w:r>
    </w:p>
    <w:p w:rsidR="0053471E" w:rsidRDefault="0053471E" w:rsidP="0053471E">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53471E" w:rsidRDefault="0053471E" w:rsidP="0053471E">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 Понуђач је дужан да наручиоцу, на његов захтев, омогући приступ код подизвођача, ради утврђивања испуњености тражених услова. </w:t>
      </w:r>
    </w:p>
    <w:p w:rsidR="000B25C0" w:rsidRPr="0053471E" w:rsidRDefault="000B25C0" w:rsidP="000B25C0">
      <w:pPr>
        <w:jc w:val="both"/>
        <w:rPr>
          <w:b/>
          <w:i/>
          <w:color w:val="auto"/>
          <w:sz w:val="22"/>
          <w:szCs w:val="22"/>
          <w:lang w:val="sr-Cyrl-RS"/>
        </w:rPr>
      </w:pPr>
    </w:p>
    <w:p w:rsidR="000B25C0" w:rsidRDefault="000B25C0" w:rsidP="000B25C0">
      <w:pPr>
        <w:jc w:val="both"/>
        <w:rPr>
          <w:sz w:val="22"/>
          <w:szCs w:val="22"/>
        </w:rPr>
      </w:pPr>
      <w:r>
        <w:rPr>
          <w:b/>
          <w:i/>
          <w:sz w:val="22"/>
          <w:szCs w:val="22"/>
        </w:rPr>
        <w:t>8. ЗАЈЕДНИЧКА ПОНУДА</w:t>
      </w:r>
    </w:p>
    <w:p w:rsidR="0053471E" w:rsidRDefault="0053471E" w:rsidP="0053471E">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Понуду може поднети група понуђача. </w:t>
      </w:r>
    </w:p>
    <w:p w:rsidR="0053471E" w:rsidRPr="00931805" w:rsidRDefault="0053471E" w:rsidP="0053471E">
      <w:pPr>
        <w:pStyle w:val="NoSpacing"/>
        <w:rPr>
          <w:rFonts w:ascii="Times New Roman" w:hAnsi="Times New Roman" w:cs="Times New Roman"/>
          <w:b/>
          <w:i/>
          <w:iCs/>
          <w:sz w:val="24"/>
          <w:szCs w:val="24"/>
        </w:rPr>
      </w:pPr>
      <w:r w:rsidRPr="003A064F">
        <w:rPr>
          <w:rFonts w:ascii="Times New Roman" w:hAnsi="Times New Roman" w:cs="Times New Roman"/>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2) Закона и то податке о:</w:t>
      </w:r>
    </w:p>
    <w:p w:rsidR="0053471E" w:rsidRDefault="0053471E" w:rsidP="0053471E">
      <w:pPr>
        <w:pStyle w:val="ListParagraph"/>
        <w:ind w:left="1080"/>
        <w:rPr>
          <w:lang w:val="sr-Cyrl-RS"/>
        </w:rPr>
      </w:pPr>
      <w:r w:rsidRPr="003A064F">
        <w:t xml:space="preserve"> • члану групе који ће бити носилац посла, односно који ће поднети понуду и који ће заступати групу понуђача пред наручиоцем, </w:t>
      </w:r>
    </w:p>
    <w:p w:rsidR="0053471E" w:rsidRDefault="0053471E" w:rsidP="0053471E">
      <w:pPr>
        <w:pStyle w:val="ListParagraph"/>
        <w:ind w:left="1080"/>
        <w:rPr>
          <w:lang w:val="sr-Cyrl-RS"/>
        </w:rPr>
      </w:pPr>
      <w:r w:rsidRPr="003A064F">
        <w:t xml:space="preserve">• опис послова сваког од понуђача </w:t>
      </w:r>
    </w:p>
    <w:p w:rsidR="0053471E" w:rsidRDefault="0053471E" w:rsidP="0053471E">
      <w:pPr>
        <w:pStyle w:val="ListParagraph"/>
        <w:ind w:left="1080"/>
        <w:rPr>
          <w:lang w:val="sr-Cyrl-RS"/>
        </w:rPr>
      </w:pPr>
      <w:r w:rsidRPr="003A064F">
        <w:lastRenderedPageBreak/>
        <w:t xml:space="preserve">Група понуђача је дужна да достави све доказе о испуњености услова који су наведени у поглављу V конкурсне документације, у складу са Упутством како се доказује испуњеност услова. </w:t>
      </w:r>
    </w:p>
    <w:p w:rsidR="0053471E" w:rsidRDefault="0053471E" w:rsidP="0053471E">
      <w:pPr>
        <w:pStyle w:val="ListParagraph"/>
        <w:ind w:left="1080"/>
        <w:rPr>
          <w:lang w:val="sr-Cyrl-RS"/>
        </w:rPr>
      </w:pPr>
      <w:r w:rsidRPr="003A064F">
        <w:t xml:space="preserve">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 </w:t>
      </w:r>
    </w:p>
    <w:p w:rsidR="0053471E" w:rsidRDefault="0053471E" w:rsidP="0053471E">
      <w:pPr>
        <w:pStyle w:val="ListParagraph"/>
        <w:ind w:left="1080"/>
        <w:rPr>
          <w:lang w:val="sr-Cyrl-RS"/>
        </w:rPr>
      </w:pPr>
      <w:r w:rsidRPr="003A064F">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53471E" w:rsidRDefault="0053471E" w:rsidP="0053471E">
      <w:pPr>
        <w:pStyle w:val="ListParagraph"/>
        <w:ind w:left="1080"/>
        <w:rPr>
          <w:lang w:val="sr-Cyrl-RS"/>
        </w:rPr>
      </w:pPr>
      <w:r w:rsidRPr="003A064F">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3471E" w:rsidRDefault="0053471E" w:rsidP="0053471E">
      <w:pPr>
        <w:pStyle w:val="ListParagraph"/>
        <w:ind w:left="1080"/>
        <w:rPr>
          <w:lang w:val="sr-Cyrl-RS"/>
        </w:rPr>
      </w:pPr>
    </w:p>
    <w:p w:rsidR="000B25C0" w:rsidRDefault="000B25C0" w:rsidP="000B25C0">
      <w:pPr>
        <w:jc w:val="both"/>
        <w:rPr>
          <w:sz w:val="22"/>
          <w:szCs w:val="22"/>
        </w:rPr>
      </w:pPr>
    </w:p>
    <w:p w:rsidR="000B25C0" w:rsidRDefault="000B25C0" w:rsidP="000B25C0">
      <w:pPr>
        <w:jc w:val="both"/>
        <w:rPr>
          <w:sz w:val="22"/>
          <w:szCs w:val="22"/>
        </w:rPr>
      </w:pPr>
      <w:r>
        <w:rPr>
          <w:b/>
          <w:bCs/>
          <w:i/>
          <w:iCs/>
          <w:sz w:val="22"/>
          <w:szCs w:val="22"/>
        </w:rPr>
        <w:t>9. НАЧИН И УСЛОВ</w:t>
      </w:r>
      <w:r>
        <w:rPr>
          <w:b/>
          <w:bCs/>
          <w:i/>
          <w:iCs/>
          <w:sz w:val="22"/>
          <w:szCs w:val="22"/>
          <w:lang w:val="sr-Cyrl-CS"/>
        </w:rPr>
        <w:t>И</w:t>
      </w:r>
      <w:r>
        <w:rPr>
          <w:b/>
          <w:bCs/>
          <w:i/>
          <w:iCs/>
          <w:sz w:val="22"/>
          <w:szCs w:val="22"/>
        </w:rPr>
        <w:t xml:space="preserve"> ПЛАЋАЊА, ГАРАНТНИ РОК, КАО И ДРУГЕ ОКОЛНОСТИ ОД КОЈИХ ЗАВИСИ ПРИХВАТЉИВОСТ  ПОНУДЕ</w:t>
      </w:r>
    </w:p>
    <w:p w:rsidR="000B25C0" w:rsidRDefault="000B25C0" w:rsidP="000B25C0">
      <w:pPr>
        <w:jc w:val="both"/>
        <w:rPr>
          <w:sz w:val="22"/>
          <w:szCs w:val="22"/>
        </w:rPr>
      </w:pPr>
    </w:p>
    <w:p w:rsidR="000B25C0" w:rsidRDefault="000B25C0" w:rsidP="000B25C0">
      <w:pPr>
        <w:pStyle w:val="NoSpacing"/>
        <w:rPr>
          <w:rFonts w:ascii="Times New Roman" w:hAnsi="Times New Roman" w:cs="Times New Roman"/>
          <w:b/>
          <w:u w:val="single"/>
        </w:rPr>
      </w:pPr>
      <w:r>
        <w:rPr>
          <w:rFonts w:ascii="Times New Roman" w:hAnsi="Times New Roman" w:cs="Times New Roman"/>
          <w:b/>
        </w:rPr>
        <w:t xml:space="preserve">9.1. </w:t>
      </w:r>
      <w:r>
        <w:rPr>
          <w:rFonts w:ascii="Times New Roman" w:hAnsi="Times New Roman" w:cs="Times New Roman"/>
          <w:b/>
          <w:u w:val="single"/>
        </w:rPr>
        <w:t>Захтеви у погледу начина, рока и услова плаћања</w:t>
      </w:r>
    </w:p>
    <w:p w:rsidR="000B25C0" w:rsidRDefault="000B25C0" w:rsidP="000B25C0">
      <w:pPr>
        <w:pStyle w:val="NoSpacing"/>
        <w:rPr>
          <w:rFonts w:ascii="Times New Roman" w:hAnsi="Times New Roman" w:cs="Times New Roman"/>
          <w:b/>
          <w:u w:val="single"/>
        </w:rPr>
      </w:pPr>
    </w:p>
    <w:p w:rsidR="000B25C0" w:rsidRPr="00301188" w:rsidRDefault="000B25C0" w:rsidP="000B25C0">
      <w:pPr>
        <w:pStyle w:val="NoSpacing"/>
        <w:rPr>
          <w:rFonts w:ascii="Times New Roman" w:hAnsi="Times New Roman" w:cs="Times New Roman"/>
        </w:rPr>
      </w:pPr>
      <w:r w:rsidRPr="00301188">
        <w:rPr>
          <w:rFonts w:ascii="Times New Roman" w:hAnsi="Times New Roman" w:cs="Times New Roman"/>
        </w:rPr>
        <w:t>Наручилац, не оставља могућност да понуђач тражи аванс.</w:t>
      </w:r>
    </w:p>
    <w:p w:rsidR="000B25C0" w:rsidRPr="006164D2" w:rsidRDefault="000B25C0" w:rsidP="000B25C0">
      <w:pPr>
        <w:pStyle w:val="NoSpacing"/>
        <w:rPr>
          <w:rFonts w:ascii="Times New Roman" w:hAnsi="Times New Roman" w:cs="Times New Roman"/>
          <w:lang w:val="sr-Cyrl-RS"/>
        </w:rPr>
      </w:pPr>
      <w:r w:rsidRPr="00301188">
        <w:rPr>
          <w:rFonts w:ascii="Times New Roman" w:hAnsi="Times New Roman" w:cs="Times New Roman"/>
        </w:rPr>
        <w:t xml:space="preserve">Наручилац тражи да понуђач обавезно у понуди искаже појединачну цену по свим позицијама у обрасцу понуде са структуром цене (сви трошкови неопходни за реализацију набавке) </w:t>
      </w:r>
      <w:r w:rsidRPr="006164D2">
        <w:rPr>
          <w:rFonts w:ascii="Times New Roman" w:hAnsi="Times New Roman" w:cs="Times New Roman"/>
        </w:rPr>
        <w:t xml:space="preserve">као и укупну </w:t>
      </w:r>
      <w:r w:rsidR="00301188" w:rsidRPr="006164D2">
        <w:rPr>
          <w:rFonts w:ascii="Times New Roman" w:hAnsi="Times New Roman" w:cs="Times New Roman"/>
          <w:lang w:val="sr-Cyrl-RS"/>
        </w:rPr>
        <w:t>збирну цену свих позиција</w:t>
      </w:r>
      <w:r w:rsidRPr="006164D2">
        <w:rPr>
          <w:rFonts w:ascii="Times New Roman" w:hAnsi="Times New Roman" w:cs="Times New Roman"/>
        </w:rPr>
        <w:t xml:space="preserve">  у динарима  без урачунатог пдв-а.</w:t>
      </w:r>
    </w:p>
    <w:p w:rsidR="000B25C0" w:rsidRPr="00301188" w:rsidRDefault="000B25C0" w:rsidP="000B25C0">
      <w:pPr>
        <w:pStyle w:val="NoSpacing"/>
        <w:rPr>
          <w:rFonts w:ascii="Times New Roman" w:hAnsi="Times New Roman" w:cs="Times New Roman"/>
        </w:rPr>
      </w:pPr>
      <w:r w:rsidRPr="006164D2">
        <w:rPr>
          <w:rFonts w:ascii="Times New Roman" w:hAnsi="Times New Roman" w:cs="Times New Roman"/>
        </w:rPr>
        <w:t xml:space="preserve">Цена мора бити фиксна, тј. не може се мењати за време важности уговора. ПДВ се исказује у укупној </w:t>
      </w:r>
      <w:r w:rsidR="003517E6" w:rsidRPr="006164D2">
        <w:rPr>
          <w:rFonts w:ascii="Times New Roman" w:hAnsi="Times New Roman" w:cs="Times New Roman"/>
          <w:lang w:val="sr-Cyrl-RS"/>
        </w:rPr>
        <w:t>збирној цени свих позиција</w:t>
      </w:r>
      <w:r w:rsidRPr="006164D2">
        <w:rPr>
          <w:rFonts w:ascii="Times New Roman" w:hAnsi="Times New Roman" w:cs="Times New Roman"/>
        </w:rPr>
        <w:t>, како је наведено у обрасцу понуде са структуром</w:t>
      </w:r>
      <w:r w:rsidRPr="00301188">
        <w:rPr>
          <w:rFonts w:ascii="Times New Roman" w:hAnsi="Times New Roman" w:cs="Times New Roman"/>
        </w:rPr>
        <w:t xml:space="preserve"> цене. </w:t>
      </w:r>
    </w:p>
    <w:p w:rsidR="000B25C0" w:rsidRDefault="000B25C0" w:rsidP="000B25C0">
      <w:pPr>
        <w:pStyle w:val="NoSpacing"/>
        <w:rPr>
          <w:rFonts w:ascii="Times New Roman" w:hAnsi="Times New Roman" w:cs="Times New Roman"/>
        </w:rPr>
      </w:pPr>
      <w:r w:rsidRPr="00301188">
        <w:rPr>
          <w:rFonts w:ascii="Times New Roman" w:hAnsi="Times New Roman" w:cs="Times New Roman"/>
        </w:rPr>
        <w:t>Наручилац ће плаћање вршити по испостављеним фактурама у року од 45 дана од дана пријема уредне фактуре.</w:t>
      </w:r>
    </w:p>
    <w:p w:rsidR="000B25C0" w:rsidRDefault="000B25C0" w:rsidP="000B25C0">
      <w:pPr>
        <w:pStyle w:val="NoSpacing"/>
        <w:rPr>
          <w:rFonts w:ascii="Times New Roman" w:hAnsi="Times New Roman" w:cs="Times New Roman"/>
        </w:rPr>
      </w:pPr>
    </w:p>
    <w:p w:rsidR="000B25C0" w:rsidRDefault="000B25C0" w:rsidP="000B25C0">
      <w:pPr>
        <w:pStyle w:val="NoSpacing"/>
        <w:rPr>
          <w:rFonts w:ascii="Times New Roman" w:hAnsi="Times New Roman" w:cs="Times New Roman"/>
          <w:b/>
          <w:u w:val="single"/>
        </w:rPr>
      </w:pPr>
      <w:r>
        <w:rPr>
          <w:rFonts w:ascii="Times New Roman" w:hAnsi="Times New Roman" w:cs="Times New Roman"/>
          <w:b/>
        </w:rPr>
        <w:t>9.2.</w:t>
      </w:r>
      <w:r>
        <w:rPr>
          <w:rFonts w:ascii="Times New Roman" w:hAnsi="Times New Roman" w:cs="Times New Roman"/>
          <w:b/>
          <w:u w:val="single"/>
        </w:rPr>
        <w:t xml:space="preserve"> Захтев у погледу количине предмета набавке</w:t>
      </w:r>
    </w:p>
    <w:p w:rsidR="000B25C0" w:rsidRDefault="000B25C0" w:rsidP="000B25C0">
      <w:pPr>
        <w:pStyle w:val="NoSpacing"/>
        <w:rPr>
          <w:rFonts w:ascii="Times New Roman" w:hAnsi="Times New Roman" w:cs="Times New Roman"/>
          <w:b/>
        </w:rPr>
      </w:pPr>
      <w:r>
        <w:rPr>
          <w:rFonts w:ascii="Times New Roman" w:hAnsi="Times New Roman" w:cs="Times New Roman"/>
          <w:b/>
        </w:rPr>
        <w:t>Количине предмета јавне набавке су исказане оквирно, а конкретна набавка ће се вршити сукцесивно, у складу са потребама наручиоца и финансијским могућностима.</w:t>
      </w:r>
    </w:p>
    <w:p w:rsidR="00295AF2" w:rsidRDefault="00295AF2" w:rsidP="00295AF2">
      <w:pPr>
        <w:jc w:val="both"/>
        <w:rPr>
          <w:lang w:val="sr-Cyrl-CS"/>
        </w:rPr>
      </w:pPr>
    </w:p>
    <w:p w:rsidR="00295AF2" w:rsidRPr="003355FA" w:rsidRDefault="00295AF2" w:rsidP="00295AF2">
      <w:pPr>
        <w:jc w:val="both"/>
        <w:rPr>
          <w:lang w:val="sr-Cyrl-CS"/>
        </w:rPr>
      </w:pPr>
      <w:r w:rsidRPr="003355FA">
        <w:rPr>
          <w:lang w:val="sr-Cyrl-CS"/>
        </w:rPr>
        <w:t>Наручилац може након закључења Уговора о јавној набавци без спровођења поступка јавне набавке повећати обим предмета набавке, са тим вредност предметног Уговора о јавној набавци може повећати максимално до 5% од укупне вредности првобитно закљученог Уговора о јавној набавци, при чему укупна вредност повећања Уговора о јавној набавци не може бити већа од вредности из члана 39. става 1. Закона о јавним набавкама.</w:t>
      </w:r>
    </w:p>
    <w:p w:rsidR="00295AF2" w:rsidRPr="00295AF2" w:rsidRDefault="00295AF2" w:rsidP="000B25C0">
      <w:pPr>
        <w:pStyle w:val="NoSpacing"/>
        <w:rPr>
          <w:rFonts w:ascii="Times New Roman" w:hAnsi="Times New Roman" w:cs="Times New Roman"/>
        </w:rPr>
      </w:pPr>
    </w:p>
    <w:p w:rsidR="000B25C0" w:rsidRDefault="000B25C0" w:rsidP="000B25C0">
      <w:pPr>
        <w:pStyle w:val="NoSpacing"/>
        <w:rPr>
          <w:rFonts w:ascii="Times New Roman" w:hAnsi="Times New Roman" w:cs="Times New Roman"/>
        </w:rPr>
      </w:pPr>
    </w:p>
    <w:p w:rsidR="000B25C0" w:rsidRDefault="000B25C0" w:rsidP="000B25C0">
      <w:pPr>
        <w:pStyle w:val="NoSpacing"/>
        <w:numPr>
          <w:ilvl w:val="1"/>
          <w:numId w:val="7"/>
        </w:numPr>
        <w:rPr>
          <w:rFonts w:ascii="Times New Roman" w:hAnsi="Times New Roman" w:cs="Times New Roman"/>
          <w:b/>
          <w:u w:val="single"/>
        </w:rPr>
      </w:pPr>
      <w:r>
        <w:rPr>
          <w:rFonts w:ascii="Times New Roman" w:hAnsi="Times New Roman" w:cs="Times New Roman"/>
          <w:b/>
          <w:u w:val="single"/>
        </w:rPr>
        <w:t xml:space="preserve">Захтеви у погледу квалитета: </w:t>
      </w:r>
    </w:p>
    <w:p w:rsidR="000B25C0" w:rsidRDefault="000B25C0" w:rsidP="000B25C0">
      <w:pPr>
        <w:pStyle w:val="NoSpacing"/>
      </w:pPr>
      <w:r>
        <w:rPr>
          <w:rFonts w:ascii="Times New Roman" w:hAnsi="Times New Roman" w:cs="Times New Roman"/>
        </w:rPr>
        <w:t>Понуђач је дужан да обезбеди квалитет у складу са важећим стандардима и техничким прописима у области предметне набавке.</w:t>
      </w:r>
    </w:p>
    <w:p w:rsidR="000B25C0" w:rsidRDefault="000B25C0" w:rsidP="000B25C0">
      <w:pPr>
        <w:pStyle w:val="NoSpacing"/>
        <w:rPr>
          <w:rFonts w:ascii="Times New Roman" w:hAnsi="Times New Roman" w:cs="Times New Roman"/>
        </w:rPr>
      </w:pPr>
      <w:r>
        <w:rPr>
          <w:rFonts w:ascii="Times New Roman" w:hAnsi="Times New Roman" w:cs="Times New Roman"/>
        </w:rPr>
        <w:t>Наручилац  може, када утврди да испоручена роба није уговореног квалитета или није фактурисана по уговореној цени, да врати робу Понуђачу, у ком случају Понуђач не оставрује право на наплату враћене робе.</w:t>
      </w:r>
    </w:p>
    <w:p w:rsidR="000B25C0" w:rsidRDefault="000B25C0" w:rsidP="000B25C0">
      <w:pPr>
        <w:pStyle w:val="NoSpacing"/>
        <w:rPr>
          <w:rFonts w:ascii="Times New Roman" w:hAnsi="Times New Roman" w:cs="Times New Roman"/>
        </w:rPr>
      </w:pPr>
      <w:r>
        <w:rPr>
          <w:rFonts w:ascii="Times New Roman" w:hAnsi="Times New Roman" w:cs="Times New Roman"/>
        </w:rPr>
        <w:t>Понуђач  је дужан  да одмах, а најкасније у року од 24 (двадесетчетири) часа, изврши замену робе код које су уочени недостаци.</w:t>
      </w:r>
    </w:p>
    <w:p w:rsidR="000B25C0" w:rsidRDefault="000B25C0" w:rsidP="000B25C0">
      <w:pPr>
        <w:pStyle w:val="NoSpacing"/>
        <w:rPr>
          <w:rFonts w:ascii="Times New Roman" w:hAnsi="Times New Roman" w:cs="Times New Roman"/>
        </w:rPr>
      </w:pPr>
    </w:p>
    <w:p w:rsidR="000B25C0" w:rsidRDefault="000B25C0" w:rsidP="000B25C0">
      <w:pPr>
        <w:pStyle w:val="NoSpacing"/>
        <w:rPr>
          <w:rFonts w:ascii="Times New Roman" w:hAnsi="Times New Roman" w:cs="Times New Roman"/>
          <w:b/>
          <w:u w:val="single"/>
        </w:rPr>
      </w:pPr>
      <w:r>
        <w:rPr>
          <w:rFonts w:ascii="Times New Roman" w:hAnsi="Times New Roman" w:cs="Times New Roman"/>
          <w:b/>
          <w:u w:val="single"/>
        </w:rPr>
        <w:t>9.4. Захтеви у погледу гаранстног рока:</w:t>
      </w:r>
    </w:p>
    <w:p w:rsidR="000B25C0" w:rsidRDefault="000B25C0" w:rsidP="000B25C0">
      <w:pPr>
        <w:pStyle w:val="NoSpacing"/>
        <w:rPr>
          <w:rFonts w:ascii="Times New Roman" w:hAnsi="Times New Roman" w:cs="Times New Roman"/>
        </w:rPr>
      </w:pPr>
      <w:r>
        <w:rPr>
          <w:rFonts w:ascii="Times New Roman" w:hAnsi="Times New Roman" w:cs="Times New Roman"/>
        </w:rPr>
        <w:lastRenderedPageBreak/>
        <w:t xml:space="preserve">Понуђач за понуђена добра даје гарантни рок произвођача добара. </w:t>
      </w:r>
    </w:p>
    <w:p w:rsidR="000B25C0" w:rsidRDefault="000B25C0" w:rsidP="000B25C0">
      <w:pPr>
        <w:tabs>
          <w:tab w:val="left" w:pos="2310"/>
        </w:tabs>
        <w:jc w:val="both"/>
        <w:rPr>
          <w:bCs/>
          <w:iCs/>
          <w:sz w:val="22"/>
          <w:szCs w:val="22"/>
          <w:u w:val="single"/>
        </w:rPr>
      </w:pPr>
    </w:p>
    <w:p w:rsidR="000B25C0" w:rsidRDefault="000B25C0" w:rsidP="000B25C0">
      <w:pPr>
        <w:jc w:val="both"/>
        <w:rPr>
          <w:iCs/>
          <w:sz w:val="22"/>
          <w:szCs w:val="22"/>
        </w:rPr>
      </w:pPr>
      <w:r>
        <w:rPr>
          <w:bCs/>
          <w:iCs/>
          <w:sz w:val="22"/>
          <w:szCs w:val="22"/>
          <w:u w:val="single"/>
        </w:rPr>
        <w:t xml:space="preserve">9.5. </w:t>
      </w:r>
      <w:r>
        <w:rPr>
          <w:b/>
          <w:iCs/>
          <w:sz w:val="22"/>
          <w:szCs w:val="22"/>
          <w:u w:val="single"/>
        </w:rPr>
        <w:t>Захтев у погледу места испоруке:</w:t>
      </w:r>
    </w:p>
    <w:p w:rsidR="000B25C0" w:rsidRDefault="000B25C0" w:rsidP="000B25C0">
      <w:pPr>
        <w:jc w:val="both"/>
        <w:rPr>
          <w:sz w:val="22"/>
          <w:szCs w:val="22"/>
        </w:rPr>
      </w:pPr>
      <w:r>
        <w:rPr>
          <w:sz w:val="22"/>
          <w:szCs w:val="22"/>
        </w:rPr>
        <w:t>Место пријема добара ће бити зграда магацинског простора Наручиоца (франко магацин наручиоца) у улици Милоша Обилића бб, у Убу.</w:t>
      </w:r>
    </w:p>
    <w:p w:rsidR="000B25C0" w:rsidRDefault="000B25C0" w:rsidP="000B25C0">
      <w:pPr>
        <w:jc w:val="both"/>
        <w:rPr>
          <w:b/>
          <w:bCs/>
          <w:iCs/>
          <w:sz w:val="22"/>
          <w:szCs w:val="22"/>
          <w:u w:val="single"/>
        </w:rPr>
      </w:pPr>
    </w:p>
    <w:p w:rsidR="000B25C0" w:rsidRDefault="000B25C0" w:rsidP="000B25C0">
      <w:pPr>
        <w:jc w:val="both"/>
        <w:rPr>
          <w:iCs/>
          <w:sz w:val="22"/>
          <w:szCs w:val="22"/>
          <w:u w:val="single"/>
        </w:rPr>
      </w:pPr>
      <w:r>
        <w:rPr>
          <w:b/>
          <w:bCs/>
          <w:iCs/>
          <w:sz w:val="22"/>
          <w:szCs w:val="22"/>
          <w:u w:val="single"/>
        </w:rPr>
        <w:t xml:space="preserve">9.6. </w:t>
      </w:r>
      <w:r>
        <w:rPr>
          <w:b/>
          <w:iCs/>
          <w:sz w:val="22"/>
          <w:szCs w:val="22"/>
          <w:u w:val="single"/>
        </w:rPr>
        <w:t>Захтев у погледу рока испоруке:</w:t>
      </w:r>
    </w:p>
    <w:p w:rsidR="000B25C0" w:rsidRDefault="000B25C0" w:rsidP="000B25C0">
      <w:pPr>
        <w:rPr>
          <w:iCs/>
          <w:sz w:val="22"/>
          <w:szCs w:val="22"/>
        </w:rPr>
      </w:pPr>
      <w:r>
        <w:rPr>
          <w:iCs/>
          <w:sz w:val="22"/>
          <w:szCs w:val="22"/>
        </w:rPr>
        <w:t>Рок испоруке даје понуђач у сатима и исти тече од момента захтева наручиоца (Наручилац захтев може упутити поштом, телефоном, факсом, мејлом).</w:t>
      </w:r>
    </w:p>
    <w:p w:rsidR="000B25C0" w:rsidRDefault="000B25C0" w:rsidP="000B25C0">
      <w:pPr>
        <w:rPr>
          <w:iCs/>
          <w:sz w:val="22"/>
          <w:szCs w:val="22"/>
        </w:rPr>
      </w:pPr>
      <w:r>
        <w:rPr>
          <w:iCs/>
          <w:sz w:val="22"/>
          <w:szCs w:val="22"/>
          <w:u w:val="single"/>
        </w:rPr>
        <w:t>Рок испоруке је један од елемента критеријума</w:t>
      </w:r>
      <w:r>
        <w:rPr>
          <w:iCs/>
          <w:sz w:val="22"/>
          <w:szCs w:val="22"/>
        </w:rPr>
        <w:t>.</w:t>
      </w:r>
    </w:p>
    <w:p w:rsidR="000B25C0" w:rsidRDefault="000B25C0" w:rsidP="000B25C0">
      <w:pPr>
        <w:rPr>
          <w:iCs/>
          <w:sz w:val="22"/>
          <w:szCs w:val="22"/>
        </w:rPr>
      </w:pPr>
      <w:r>
        <w:rPr>
          <w:iCs/>
          <w:sz w:val="22"/>
          <w:szCs w:val="22"/>
        </w:rPr>
        <w:t>Испорука  предметних добара ће се вршити сукцесивно у периоду од 12 (дванаест) месеци од</w:t>
      </w:r>
      <w:r w:rsidR="002E3BE2">
        <w:rPr>
          <w:iCs/>
          <w:sz w:val="22"/>
          <w:szCs w:val="22"/>
          <w:lang w:val="sr-Cyrl-RS"/>
        </w:rPr>
        <w:t xml:space="preserve"> дана</w:t>
      </w:r>
      <w:r>
        <w:rPr>
          <w:iCs/>
          <w:sz w:val="22"/>
          <w:szCs w:val="22"/>
        </w:rPr>
        <w:t xml:space="preserve"> закључења уговора.</w:t>
      </w:r>
    </w:p>
    <w:p w:rsidR="000B25C0" w:rsidRPr="00797A34" w:rsidRDefault="000B25C0" w:rsidP="000B25C0">
      <w:pPr>
        <w:rPr>
          <w:b/>
          <w:iCs/>
          <w:sz w:val="22"/>
          <w:szCs w:val="22"/>
        </w:rPr>
      </w:pPr>
      <w:r w:rsidRPr="00797A34">
        <w:rPr>
          <w:b/>
          <w:iCs/>
          <w:sz w:val="22"/>
          <w:szCs w:val="22"/>
        </w:rPr>
        <w:t xml:space="preserve">Захтев наручиоца за сукцесивном испоруком није ограничен доњим лимитом количине добара. </w:t>
      </w:r>
    </w:p>
    <w:p w:rsidR="000B25C0" w:rsidRPr="00797A34" w:rsidRDefault="000B25C0" w:rsidP="000B25C0">
      <w:pPr>
        <w:jc w:val="both"/>
        <w:rPr>
          <w:b/>
          <w:sz w:val="22"/>
          <w:szCs w:val="22"/>
        </w:rPr>
      </w:pPr>
    </w:p>
    <w:p w:rsidR="000B25C0" w:rsidRDefault="000B25C0" w:rsidP="000B25C0">
      <w:pPr>
        <w:jc w:val="both"/>
        <w:rPr>
          <w:b/>
          <w:iCs/>
          <w:sz w:val="22"/>
          <w:szCs w:val="22"/>
        </w:rPr>
      </w:pPr>
      <w:r>
        <w:rPr>
          <w:b/>
          <w:bCs/>
          <w:iCs/>
          <w:sz w:val="22"/>
          <w:szCs w:val="22"/>
          <w:u w:val="single"/>
        </w:rPr>
        <w:t xml:space="preserve">9.7. </w:t>
      </w:r>
      <w:r>
        <w:rPr>
          <w:b/>
          <w:iCs/>
          <w:sz w:val="22"/>
          <w:szCs w:val="22"/>
          <w:u w:val="single"/>
        </w:rPr>
        <w:t>Захтев у погледу рока важења понуде:</w:t>
      </w:r>
    </w:p>
    <w:p w:rsidR="000B25C0" w:rsidRDefault="000B25C0" w:rsidP="000B25C0">
      <w:pPr>
        <w:jc w:val="both"/>
        <w:rPr>
          <w:iCs/>
          <w:sz w:val="22"/>
          <w:szCs w:val="22"/>
        </w:rPr>
      </w:pPr>
      <w:r>
        <w:rPr>
          <w:iCs/>
          <w:sz w:val="22"/>
          <w:szCs w:val="22"/>
        </w:rPr>
        <w:t>Рок важења понуде не може бити краћи од 30 дана од дана отварања понуда.</w:t>
      </w:r>
    </w:p>
    <w:p w:rsidR="000B25C0" w:rsidRDefault="000B25C0" w:rsidP="000B25C0">
      <w:pPr>
        <w:jc w:val="both"/>
        <w:rPr>
          <w:iCs/>
          <w:sz w:val="22"/>
          <w:szCs w:val="22"/>
        </w:rPr>
      </w:pPr>
      <w:r>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0B25C0" w:rsidRDefault="000B25C0" w:rsidP="000B25C0">
      <w:pPr>
        <w:jc w:val="both"/>
        <w:rPr>
          <w:b/>
          <w:bCs/>
          <w:i/>
          <w:iCs/>
          <w:sz w:val="22"/>
          <w:szCs w:val="22"/>
        </w:rPr>
      </w:pPr>
      <w:r>
        <w:rPr>
          <w:iCs/>
          <w:sz w:val="22"/>
          <w:szCs w:val="22"/>
        </w:rPr>
        <w:t>Понуђач који прихвати захтев за продужење рока важења понуде на може мењати понуду.</w:t>
      </w:r>
    </w:p>
    <w:p w:rsidR="000B25C0" w:rsidRPr="002A3C73" w:rsidRDefault="000B25C0" w:rsidP="000B25C0">
      <w:pPr>
        <w:jc w:val="both"/>
        <w:rPr>
          <w:b/>
          <w:bCs/>
          <w:i/>
          <w:iCs/>
          <w:sz w:val="22"/>
          <w:szCs w:val="22"/>
        </w:rPr>
      </w:pPr>
    </w:p>
    <w:p w:rsidR="000B25C0" w:rsidRDefault="000B25C0" w:rsidP="000B25C0">
      <w:pPr>
        <w:jc w:val="both"/>
        <w:rPr>
          <w:b/>
          <w:bCs/>
          <w:i/>
          <w:iCs/>
          <w:sz w:val="22"/>
          <w:szCs w:val="22"/>
        </w:rPr>
      </w:pPr>
      <w:r>
        <w:rPr>
          <w:b/>
          <w:bCs/>
          <w:i/>
          <w:iCs/>
          <w:sz w:val="22"/>
          <w:szCs w:val="22"/>
        </w:rPr>
        <w:t>10. ВАЛУТА И НАЧИН НА КОЈИ МОРА ДА БУДЕ НАВЕДЕНА И ИЗРАЖЕНА ЦЕНА У ПОНУДИ</w:t>
      </w:r>
    </w:p>
    <w:p w:rsidR="000B25C0" w:rsidRDefault="000B25C0" w:rsidP="000B25C0">
      <w:pPr>
        <w:jc w:val="both"/>
        <w:rPr>
          <w:b/>
          <w:bCs/>
          <w:i/>
          <w:iCs/>
          <w:sz w:val="22"/>
          <w:szCs w:val="22"/>
        </w:rPr>
      </w:pPr>
    </w:p>
    <w:p w:rsidR="000B25C0" w:rsidRDefault="000B25C0" w:rsidP="000B25C0">
      <w:pPr>
        <w:jc w:val="both"/>
        <w:rPr>
          <w:sz w:val="22"/>
          <w:szCs w:val="22"/>
        </w:rPr>
      </w:pPr>
      <w:r>
        <w:rPr>
          <w:iCs/>
          <w:sz w:val="22"/>
          <w:szCs w:val="22"/>
        </w:rPr>
        <w:t xml:space="preserve">Цена мора бити исказана у динарима, са и </w:t>
      </w:r>
      <w:r>
        <w:rPr>
          <w:iCs/>
          <w:color w:val="00000A"/>
          <w:sz w:val="22"/>
          <w:szCs w:val="22"/>
        </w:rPr>
        <w:t>без пореза на додату вредност,</w:t>
      </w:r>
      <w:r>
        <w:rPr>
          <w:sz w:val="22"/>
          <w:szCs w:val="22"/>
        </w:rPr>
        <w:t>са урачунатим свим трошковима које понуђач има у реализацији предметне јавне набавке</w:t>
      </w:r>
      <w:r>
        <w:rPr>
          <w:color w:val="auto"/>
          <w:sz w:val="22"/>
          <w:szCs w:val="22"/>
        </w:rPr>
        <w:t xml:space="preserve">, с тим да ће се за </w:t>
      </w:r>
      <w:r>
        <w:rPr>
          <w:sz w:val="22"/>
          <w:szCs w:val="22"/>
        </w:rPr>
        <w:t>оцену понуде узимати у обзир цена без пореза на додату вредност.</w:t>
      </w:r>
    </w:p>
    <w:p w:rsidR="000B25C0" w:rsidRDefault="000B25C0" w:rsidP="000B25C0">
      <w:pPr>
        <w:pStyle w:val="NoSpacing"/>
        <w:rPr>
          <w:rFonts w:ascii="Times New Roman" w:hAnsi="Times New Roman" w:cs="Times New Roman"/>
        </w:rPr>
      </w:pPr>
      <w:r>
        <w:rPr>
          <w:rFonts w:ascii="Times New Roman" w:hAnsi="Times New Roman" w:cs="Times New Roman"/>
        </w:rPr>
        <w:t>Наручилац тражи да понуђач обавезно у понуди искаже појединачну цену по свим позицијама у обрасцу понуде са структуром цене (сви трошкови неопходни за реализацију набавке) као и укупну цену  у динарима  без урачунатог пдв-а.</w:t>
      </w:r>
    </w:p>
    <w:p w:rsidR="000B25C0" w:rsidRDefault="000B25C0" w:rsidP="000B25C0">
      <w:pPr>
        <w:jc w:val="both"/>
        <w:rPr>
          <w:sz w:val="22"/>
          <w:szCs w:val="22"/>
        </w:rPr>
      </w:pPr>
      <w:r>
        <w:rPr>
          <w:iCs/>
          <w:sz w:val="22"/>
          <w:szCs w:val="22"/>
        </w:rPr>
        <w:t>Цена је фиксна и не може се мењати.</w:t>
      </w:r>
    </w:p>
    <w:p w:rsidR="000B25C0" w:rsidRDefault="000B25C0" w:rsidP="000B25C0">
      <w:pPr>
        <w:jc w:val="both"/>
        <w:rPr>
          <w:iCs/>
          <w:sz w:val="22"/>
          <w:szCs w:val="22"/>
        </w:rPr>
      </w:pPr>
      <w:r>
        <w:rPr>
          <w:sz w:val="22"/>
          <w:szCs w:val="22"/>
        </w:rPr>
        <w:t>Ако је у понуди исказана неуобичајено ниска цена, наручилац ће поступити у складу са чланом 92. Закона.</w:t>
      </w:r>
    </w:p>
    <w:p w:rsidR="000B25C0" w:rsidRDefault="000B25C0" w:rsidP="000B25C0">
      <w:pPr>
        <w:jc w:val="both"/>
        <w:rPr>
          <w:iCs/>
          <w:color w:val="00B0F0"/>
          <w:sz w:val="22"/>
          <w:szCs w:val="22"/>
        </w:rPr>
      </w:pPr>
      <w:r>
        <w:rPr>
          <w:iCs/>
          <w:color w:val="auto"/>
          <w:sz w:val="22"/>
          <w:szCs w:val="22"/>
        </w:rPr>
        <w:t xml:space="preserve">Ако понуђена цена укључује увозну царину и друге дажбине, понуђач је дужан да тај део одвојено искаже у динарима. </w:t>
      </w:r>
    </w:p>
    <w:p w:rsidR="000B25C0" w:rsidRDefault="000B25C0" w:rsidP="000B25C0">
      <w:pPr>
        <w:jc w:val="both"/>
        <w:rPr>
          <w:b/>
          <w:i/>
          <w:iCs/>
          <w:sz w:val="22"/>
          <w:szCs w:val="22"/>
          <w:lang w:val="sr-Latn-CS"/>
        </w:rPr>
      </w:pPr>
    </w:p>
    <w:p w:rsidR="000B25C0" w:rsidRDefault="000B25C0" w:rsidP="000B25C0">
      <w:pPr>
        <w:jc w:val="both"/>
        <w:rPr>
          <w:b/>
          <w:i/>
          <w:iCs/>
          <w:color w:val="auto"/>
          <w:sz w:val="22"/>
          <w:szCs w:val="22"/>
        </w:rPr>
      </w:pPr>
      <w:r>
        <w:rPr>
          <w:b/>
          <w:i/>
          <w:iCs/>
          <w:color w:val="auto"/>
          <w:sz w:val="22"/>
          <w:szCs w:val="22"/>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0B25C0" w:rsidRDefault="000B25C0" w:rsidP="000B25C0">
      <w:pPr>
        <w:jc w:val="both"/>
        <w:rPr>
          <w:b/>
          <w:i/>
          <w:iCs/>
          <w:color w:val="auto"/>
          <w:sz w:val="22"/>
          <w:szCs w:val="22"/>
        </w:rPr>
      </w:pPr>
    </w:p>
    <w:p w:rsidR="000B25C0" w:rsidRDefault="000B25C0" w:rsidP="000B25C0">
      <w:pPr>
        <w:jc w:val="both"/>
        <w:rPr>
          <w:rFonts w:eastAsia="TimesNewRomanPSMT"/>
          <w:bCs/>
          <w:iCs/>
          <w:color w:val="auto"/>
          <w:sz w:val="22"/>
          <w:szCs w:val="22"/>
        </w:rPr>
      </w:pPr>
      <w:r>
        <w:rPr>
          <w:rFonts w:eastAsia="TimesNewRomanPSMT"/>
          <w:bCs/>
          <w:iCs/>
          <w:color w:val="auto"/>
          <w:sz w:val="22"/>
          <w:szCs w:val="22"/>
        </w:rPr>
        <w:t>Подаци о пореским обавезама се могу добити у Пореској управи, Министарства финансија и привреде.</w:t>
      </w:r>
    </w:p>
    <w:p w:rsidR="000B25C0" w:rsidRDefault="000B25C0" w:rsidP="000B25C0">
      <w:pPr>
        <w:jc w:val="both"/>
        <w:rPr>
          <w:rFonts w:eastAsia="TimesNewRomanPSMT"/>
          <w:bCs/>
          <w:iCs/>
          <w:color w:val="auto"/>
          <w:sz w:val="22"/>
          <w:szCs w:val="22"/>
        </w:rPr>
      </w:pPr>
      <w:r>
        <w:rPr>
          <w:rFonts w:eastAsia="TimesNewRomanPSMT"/>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0B25C0" w:rsidRDefault="000B25C0" w:rsidP="000B25C0">
      <w:pPr>
        <w:jc w:val="both"/>
        <w:rPr>
          <w:b/>
          <w:i/>
          <w:iCs/>
          <w:color w:val="auto"/>
          <w:sz w:val="22"/>
          <w:szCs w:val="22"/>
        </w:rPr>
      </w:pPr>
      <w:r>
        <w:rPr>
          <w:rFonts w:eastAsia="TimesNewRomanPSMT"/>
          <w:bCs/>
          <w:iCs/>
          <w:color w:val="auto"/>
          <w:sz w:val="22"/>
          <w:szCs w:val="22"/>
        </w:rPr>
        <w:t>Подаци о заштити при запошљавању и условима рада се могу добити у Министарству рада, запошљавања и социјалне политике.</w:t>
      </w:r>
    </w:p>
    <w:p w:rsidR="000B25C0" w:rsidRDefault="000B25C0" w:rsidP="000B25C0">
      <w:pPr>
        <w:jc w:val="both"/>
        <w:rPr>
          <w:b/>
          <w:i/>
          <w:iCs/>
          <w:color w:val="auto"/>
          <w:sz w:val="22"/>
          <w:szCs w:val="22"/>
        </w:rPr>
      </w:pPr>
    </w:p>
    <w:p w:rsidR="000B25C0" w:rsidRDefault="000B25C0" w:rsidP="000B25C0">
      <w:pPr>
        <w:jc w:val="both"/>
        <w:rPr>
          <w:b/>
          <w:i/>
          <w:iCs/>
          <w:sz w:val="22"/>
          <w:szCs w:val="22"/>
        </w:rPr>
      </w:pPr>
      <w:r>
        <w:rPr>
          <w:b/>
          <w:i/>
          <w:iCs/>
          <w:sz w:val="22"/>
          <w:szCs w:val="22"/>
        </w:rPr>
        <w:t>12. ПОДАЦИ О ВРСТИ, САДРЖИНИ, НАЧИНУ ПОДНОШЕЊА, ВИСИНИ И РОКОВИМА ОБЕЗБЕЂЕЊА ИСПУЊЕЊА ОБАВЕЗА ПОНУЂАЧА</w:t>
      </w:r>
    </w:p>
    <w:p w:rsidR="000B25C0" w:rsidRDefault="000B25C0" w:rsidP="000B25C0">
      <w:pPr>
        <w:jc w:val="both"/>
        <w:rPr>
          <w:b/>
          <w:i/>
          <w:iCs/>
          <w:sz w:val="22"/>
          <w:szCs w:val="22"/>
        </w:rPr>
      </w:pPr>
    </w:p>
    <w:tbl>
      <w:tblPr>
        <w:tblW w:w="9810" w:type="dxa"/>
        <w:tblInd w:w="55" w:type="dxa"/>
        <w:tblLayout w:type="fixed"/>
        <w:tblCellMar>
          <w:top w:w="55" w:type="dxa"/>
          <w:left w:w="55" w:type="dxa"/>
          <w:bottom w:w="55" w:type="dxa"/>
          <w:right w:w="55" w:type="dxa"/>
        </w:tblCellMar>
        <w:tblLook w:val="04A0" w:firstRow="1" w:lastRow="0" w:firstColumn="1" w:lastColumn="0" w:noHBand="0" w:noVBand="1"/>
      </w:tblPr>
      <w:tblGrid>
        <w:gridCol w:w="9810"/>
      </w:tblGrid>
      <w:tr w:rsidR="000B25C0" w:rsidTr="00C553CD">
        <w:tc>
          <w:tcPr>
            <w:tcW w:w="9810" w:type="dxa"/>
            <w:tcBorders>
              <w:top w:val="single" w:sz="2" w:space="0" w:color="000000"/>
              <w:left w:val="single" w:sz="2" w:space="0" w:color="000000"/>
              <w:bottom w:val="single" w:sz="2" w:space="0" w:color="000000"/>
              <w:right w:val="single" w:sz="2" w:space="0" w:color="000000"/>
            </w:tcBorders>
          </w:tcPr>
          <w:p w:rsidR="000B25C0" w:rsidRDefault="000B25C0" w:rsidP="00DA0DD8">
            <w:pPr>
              <w:jc w:val="both"/>
              <w:rPr>
                <w:color w:val="auto"/>
              </w:rPr>
            </w:pPr>
            <w:r>
              <w:rPr>
                <w:color w:val="auto"/>
                <w:sz w:val="22"/>
                <w:szCs w:val="22"/>
              </w:rPr>
              <w:t>Наручилац тражи средство финансијског обезбеђења за добро извршење уговора.</w:t>
            </w:r>
          </w:p>
          <w:p w:rsidR="000B25C0" w:rsidRDefault="000B25C0" w:rsidP="00DA0DD8">
            <w:pPr>
              <w:jc w:val="both"/>
              <w:rPr>
                <w:color w:val="auto"/>
              </w:rPr>
            </w:pPr>
            <w:r>
              <w:rPr>
                <w:color w:val="auto"/>
                <w:sz w:val="22"/>
                <w:szCs w:val="22"/>
              </w:rPr>
              <w:t xml:space="preserve">Избрани понуђач, се обавезује да приликом потписивања уговора, достави једну бланко </w:t>
            </w:r>
            <w:r>
              <w:rPr>
                <w:rFonts w:eastAsia="TimesNewRomanPSMT"/>
                <w:bCs/>
                <w:iCs/>
                <w:color w:val="auto"/>
                <w:sz w:val="22"/>
                <w:szCs w:val="22"/>
                <w:lang w:val="sr-Cyrl-CS"/>
              </w:rPr>
              <w:t>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r>
              <w:rPr>
                <w:rFonts w:eastAsia="TimesNewRomanPSMT"/>
                <w:bCs/>
                <w:iCs/>
                <w:color w:val="auto"/>
                <w:sz w:val="22"/>
                <w:szCs w:val="22"/>
              </w:rPr>
              <w:t xml:space="preserve"> који покрива</w:t>
            </w:r>
            <w:r>
              <w:rPr>
                <w:color w:val="auto"/>
                <w:sz w:val="22"/>
                <w:szCs w:val="22"/>
              </w:rPr>
              <w:t xml:space="preserve"> 10% од уговорене цене (са пдв-ом), као средство обезбеђења за добро извршење уговора. </w:t>
            </w:r>
            <w:r>
              <w:rPr>
                <w:rFonts w:eastAsia="TimesNewRomanPSMT"/>
                <w:bCs/>
                <w:iCs/>
                <w:color w:val="auto"/>
                <w:sz w:val="22"/>
                <w:szCs w:val="22"/>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Pr>
                <w:rFonts w:eastAsia="TimesNewRomanPSMT"/>
                <w:bCs/>
                <w:iCs/>
                <w:color w:val="auto"/>
                <w:sz w:val="22"/>
                <w:szCs w:val="22"/>
              </w:rPr>
              <w:t>.</w:t>
            </w:r>
          </w:p>
          <w:p w:rsidR="000B25C0" w:rsidRDefault="000B25C0" w:rsidP="00DA0DD8">
            <w:pPr>
              <w:jc w:val="both"/>
              <w:rPr>
                <w:color w:val="auto"/>
              </w:rPr>
            </w:pPr>
            <w:r>
              <w:rPr>
                <w:rFonts w:eastAsia="TimesNewRomanPSMT"/>
                <w:bCs/>
                <w:iCs/>
                <w:color w:val="auto"/>
                <w:sz w:val="22"/>
                <w:szCs w:val="22"/>
              </w:rPr>
              <w:t>Рок важности менице -30 дана дуже од истека уговора.</w:t>
            </w:r>
          </w:p>
          <w:p w:rsidR="000B25C0" w:rsidRDefault="000B25C0" w:rsidP="00DA0DD8">
            <w:pPr>
              <w:jc w:val="both"/>
              <w:rPr>
                <w:color w:val="auto"/>
              </w:rPr>
            </w:pPr>
          </w:p>
          <w:p w:rsidR="000B25C0" w:rsidRDefault="000B25C0" w:rsidP="00DA0DD8">
            <w:pPr>
              <w:jc w:val="both"/>
              <w:rPr>
                <w:color w:val="auto"/>
                <w:highlight w:val="yellow"/>
              </w:rPr>
            </w:pPr>
            <w:r>
              <w:rPr>
                <w:color w:val="auto"/>
                <w:sz w:val="22"/>
                <w:szCs w:val="22"/>
              </w:rPr>
              <w:t>Уз меницу поред меничног овлашћења, доставља и картон депонованих потписа и потврду банке о регистрацији менице.</w:t>
            </w:r>
          </w:p>
        </w:tc>
      </w:tr>
    </w:tbl>
    <w:p w:rsidR="000B25C0" w:rsidRDefault="000B25C0" w:rsidP="000B25C0">
      <w:pPr>
        <w:jc w:val="both"/>
        <w:rPr>
          <w:rFonts w:eastAsia="TimesNewRomanPSMT"/>
          <w:b/>
          <w:bCs/>
          <w:i/>
          <w:iCs/>
          <w:sz w:val="22"/>
          <w:szCs w:val="22"/>
          <w:u w:val="single"/>
        </w:rPr>
      </w:pPr>
    </w:p>
    <w:p w:rsidR="000B25C0" w:rsidRDefault="000B25C0" w:rsidP="000B25C0">
      <w:pPr>
        <w:jc w:val="both"/>
        <w:rPr>
          <w:sz w:val="22"/>
          <w:szCs w:val="22"/>
        </w:rPr>
      </w:pPr>
      <w:r>
        <w:rPr>
          <w:b/>
          <w:bCs/>
          <w:i/>
          <w:sz w:val="22"/>
          <w:szCs w:val="22"/>
        </w:rPr>
        <w:t xml:space="preserve">13. ЗАШТИТА ПОВЕРЉИВОСТИ ПОДАТАКА КОЈЕ НАРУЧИЛАЦ СТАВЉА ПОНУЂАЧИМА НА РАСПОЛАГАЊЕ, УКЉУЧУЈУЋИ И ЊИХОВЕ ПОДИЗВОЂАЧЕ </w:t>
      </w:r>
    </w:p>
    <w:p w:rsidR="000B25C0" w:rsidRDefault="000B25C0" w:rsidP="000B25C0">
      <w:pPr>
        <w:spacing w:before="120" w:after="120"/>
        <w:jc w:val="both"/>
        <w:rPr>
          <w:b/>
          <w:i/>
          <w:sz w:val="22"/>
          <w:szCs w:val="22"/>
        </w:rPr>
      </w:pPr>
      <w:r>
        <w:rPr>
          <w:sz w:val="22"/>
          <w:szCs w:val="22"/>
        </w:rPr>
        <w:t>Предметна набавка не садржи поверљиве информације које наручилац ставља на располагање.</w:t>
      </w:r>
    </w:p>
    <w:p w:rsidR="000B25C0" w:rsidRDefault="000B25C0" w:rsidP="000B25C0">
      <w:pPr>
        <w:jc w:val="both"/>
        <w:rPr>
          <w:color w:val="FF0000"/>
          <w:sz w:val="22"/>
          <w:szCs w:val="22"/>
        </w:rPr>
      </w:pPr>
    </w:p>
    <w:p w:rsidR="000B25C0" w:rsidRDefault="000B25C0" w:rsidP="000B25C0">
      <w:pPr>
        <w:jc w:val="both"/>
        <w:rPr>
          <w:b/>
          <w:bCs/>
          <w:sz w:val="22"/>
          <w:szCs w:val="22"/>
        </w:rPr>
      </w:pPr>
      <w:r>
        <w:rPr>
          <w:b/>
          <w:bCs/>
          <w:sz w:val="22"/>
          <w:szCs w:val="22"/>
        </w:rPr>
        <w:t>14. ДОДАТНЕ ИНФОРМАЦИЈЕ ИЛИ ПОЈАШЊЕЊА У ВЕЗИ СА ПРИПРЕМАЊЕМ ПОНУДЕ</w:t>
      </w:r>
    </w:p>
    <w:p w:rsidR="000B25C0" w:rsidRDefault="000B25C0" w:rsidP="000B25C0">
      <w:pPr>
        <w:jc w:val="both"/>
        <w:rPr>
          <w:b/>
          <w:bCs/>
          <w:sz w:val="22"/>
          <w:szCs w:val="22"/>
        </w:rPr>
      </w:pPr>
    </w:p>
    <w:p w:rsidR="00F72364" w:rsidRDefault="00F72364" w:rsidP="00F72364">
      <w:pPr>
        <w:rPr>
          <w:lang w:val="sr-Cyrl-RS"/>
        </w:rPr>
      </w:pPr>
      <w:r w:rsidRPr="00931805">
        <w:t xml:space="preserve">Заинтересовано лице може, у писаном облику [путем поште на адресу наручиоца, електронске поште на e-mail </w:t>
      </w:r>
      <w:hyperlink r:id="rId12" w:history="1">
        <w:r w:rsidRPr="00931805">
          <w:rPr>
            <w:rStyle w:val="Hyperlink"/>
          </w:rPr>
          <w:t>djunisnabavke@gmail.com</w:t>
        </w:r>
      </w:hyperlink>
      <w:r w:rsidRPr="00931805">
        <w:t xml:space="preserve">  или факсом на број 014-411-107 тражити од наручиоца додатне информације или појашњења у вези са припремањем понуде, при чему може да укаже наручиоцу на евентуално уочене недостатке и неправилности у конкурсној документацији ,најкасније 5 дана пре истека рока за подношење понуде. 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 Додатне информације или појашњења упућују се са напоменом „Захтев за додатним информацијама или појашњењима конкурсне документације, ЈН бр</w:t>
      </w:r>
      <w:r>
        <w:rPr>
          <w:lang w:val="sr-Cyrl-RS"/>
        </w:rPr>
        <w:t xml:space="preserve"> ОП-1.1.48</w:t>
      </w:r>
      <w:r w:rsidRPr="00931805">
        <w:rPr>
          <w:lang w:val="sr-Cyrl-RS"/>
        </w:rPr>
        <w:t>-Д/20</w:t>
      </w:r>
      <w:r w:rsidRPr="00931805">
        <w:t xml:space="preserve">”. 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72364" w:rsidRDefault="00F72364" w:rsidP="00F72364">
      <w:pPr>
        <w:rPr>
          <w:lang w:val="sr-Cyrl-RS"/>
        </w:rPr>
      </w:pPr>
      <w:r w:rsidRPr="003A064F">
        <w:t xml:space="preserve">По истеку рока предвиђеног за подношење понуда наручилац не може да мења нити да допуњује конкурсну документацију. </w:t>
      </w:r>
    </w:p>
    <w:p w:rsidR="00F72364" w:rsidRDefault="00F72364" w:rsidP="00F72364">
      <w:pPr>
        <w:rPr>
          <w:lang w:val="sr-Cyrl-RS"/>
        </w:rPr>
      </w:pPr>
      <w:r w:rsidRPr="003A064F">
        <w:t>Тражење додатних информација или појашњења у вези са припремањем понуде телефоном није дозвољено.</w:t>
      </w:r>
    </w:p>
    <w:p w:rsidR="00F72364" w:rsidRDefault="00F72364" w:rsidP="00F72364">
      <w:pPr>
        <w:rPr>
          <w:lang w:val="sr-Cyrl-RS"/>
        </w:rPr>
      </w:pPr>
      <w:r w:rsidRPr="003A064F">
        <w:t xml:space="preserve"> Комуникација у поступку јавне набавке врши се искључиво на начин одређен чланом 20. Закона. </w:t>
      </w:r>
    </w:p>
    <w:p w:rsidR="000B25C0" w:rsidRDefault="000B25C0" w:rsidP="000B25C0">
      <w:pPr>
        <w:jc w:val="both"/>
        <w:rPr>
          <w:sz w:val="22"/>
          <w:szCs w:val="22"/>
        </w:rPr>
      </w:pPr>
    </w:p>
    <w:p w:rsidR="000B25C0" w:rsidRDefault="000B25C0" w:rsidP="000B25C0">
      <w:pPr>
        <w:jc w:val="both"/>
        <w:rPr>
          <w:b/>
          <w:bCs/>
          <w:sz w:val="22"/>
          <w:szCs w:val="22"/>
        </w:rPr>
      </w:pPr>
      <w:r>
        <w:rPr>
          <w:b/>
          <w:bCs/>
          <w:sz w:val="22"/>
          <w:szCs w:val="22"/>
        </w:rPr>
        <w:t xml:space="preserve">15. ДОДАТНА ОБЈАШЊЕЊА ОД ПОНУЂАЧА ПОСЛЕ ОТВАРАЊА ПОНУДА И КОНТРОЛА КОД ПОНУЂАЧА ОДНОСНО ЊЕГОВОГ ПОДИЗВОЂАЧА </w:t>
      </w:r>
    </w:p>
    <w:p w:rsidR="000B25C0" w:rsidRDefault="000B25C0" w:rsidP="000B25C0">
      <w:pPr>
        <w:jc w:val="both"/>
        <w:rPr>
          <w:b/>
          <w:bCs/>
          <w:sz w:val="22"/>
          <w:szCs w:val="22"/>
        </w:rPr>
      </w:pPr>
    </w:p>
    <w:p w:rsidR="000B25C0" w:rsidRDefault="000B25C0" w:rsidP="000B25C0">
      <w:pPr>
        <w:jc w:val="both"/>
        <w:rPr>
          <w:rFonts w:eastAsia="TimesNewRomanPSMT"/>
          <w:bCs/>
          <w:sz w:val="22"/>
          <w:szCs w:val="22"/>
        </w:rPr>
      </w:pPr>
      <w:r>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w:t>
      </w:r>
      <w:r>
        <w:rPr>
          <w:sz w:val="22"/>
          <w:szCs w:val="22"/>
        </w:rPr>
        <w:lastRenderedPageBreak/>
        <w:t xml:space="preserve">упоређивању понуда, а може да врши контролу (увид) код понуђача, односно његовог подизвођача (члан 93. Закона). </w:t>
      </w:r>
    </w:p>
    <w:p w:rsidR="000B25C0" w:rsidRDefault="000B25C0" w:rsidP="000B25C0">
      <w:pPr>
        <w:tabs>
          <w:tab w:val="left" w:pos="-135"/>
          <w:tab w:val="left" w:pos="0"/>
          <w:tab w:val="left" w:pos="120"/>
        </w:tabs>
        <w:jc w:val="both"/>
        <w:rPr>
          <w:sz w:val="22"/>
          <w:szCs w:val="22"/>
        </w:rPr>
      </w:pPr>
      <w:r>
        <w:rPr>
          <w:rFonts w:eastAsia="TimesNewRomanPSMT"/>
          <w:bCs/>
          <w:sz w:val="22"/>
          <w:szCs w:val="22"/>
        </w:rPr>
        <w:t>Уколико наручилац оцени да су потребна додатна објашњења или је потребно извршити</w:t>
      </w:r>
      <w:r>
        <w:rPr>
          <w:sz w:val="22"/>
          <w:szCs w:val="22"/>
        </w:rPr>
        <w:t xml:space="preserve"> контролу (увид) код понуђача, односно његовог подизвођача</w:t>
      </w:r>
      <w:r>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B25C0" w:rsidRDefault="000B25C0" w:rsidP="000B25C0">
      <w:pPr>
        <w:tabs>
          <w:tab w:val="left" w:pos="-135"/>
          <w:tab w:val="left" w:pos="0"/>
          <w:tab w:val="left" w:pos="120"/>
        </w:tabs>
        <w:jc w:val="both"/>
        <w:rPr>
          <w:sz w:val="22"/>
          <w:szCs w:val="22"/>
        </w:rPr>
      </w:pPr>
      <w:r>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0B25C0" w:rsidRDefault="000B25C0" w:rsidP="000B25C0">
      <w:pPr>
        <w:tabs>
          <w:tab w:val="left" w:pos="-135"/>
          <w:tab w:val="left" w:pos="0"/>
          <w:tab w:val="left" w:pos="120"/>
        </w:tabs>
        <w:jc w:val="both"/>
        <w:rPr>
          <w:sz w:val="22"/>
          <w:szCs w:val="22"/>
        </w:rPr>
      </w:pPr>
      <w:r>
        <w:rPr>
          <w:sz w:val="22"/>
          <w:szCs w:val="22"/>
        </w:rPr>
        <w:t>У случају разлике између јединичне и укупне цене, меродавна је јединична цена.</w:t>
      </w:r>
    </w:p>
    <w:p w:rsidR="000B25C0" w:rsidRPr="00B810A8" w:rsidRDefault="000B25C0" w:rsidP="000B25C0">
      <w:pPr>
        <w:jc w:val="both"/>
        <w:rPr>
          <w:sz w:val="22"/>
          <w:szCs w:val="22"/>
        </w:rPr>
      </w:pPr>
      <w:r>
        <w:rPr>
          <w:sz w:val="22"/>
          <w:szCs w:val="22"/>
        </w:rPr>
        <w:t>Ако се понуђач не сагласи са исправком рачунских грешака, наручил</w:t>
      </w:r>
      <w:r>
        <w:rPr>
          <w:sz w:val="22"/>
          <w:szCs w:val="22"/>
          <w:lang w:val="sr-Cyrl-CS"/>
        </w:rPr>
        <w:t>а</w:t>
      </w:r>
      <w:r>
        <w:rPr>
          <w:sz w:val="22"/>
          <w:szCs w:val="22"/>
        </w:rPr>
        <w:t xml:space="preserve">ц ће његову понуду одбити као неприхватљиву. </w:t>
      </w:r>
    </w:p>
    <w:p w:rsidR="00295AF2" w:rsidRDefault="00295AF2" w:rsidP="00740198">
      <w:pPr>
        <w:shd w:val="clear" w:color="auto" w:fill="FDE9D9" w:themeFill="accent6" w:themeFillTint="33"/>
        <w:jc w:val="both"/>
        <w:rPr>
          <w:b/>
          <w:bCs/>
          <w:sz w:val="22"/>
          <w:szCs w:val="22"/>
          <w:highlight w:val="yellow"/>
        </w:rPr>
      </w:pPr>
    </w:p>
    <w:p w:rsidR="000B25C0" w:rsidRPr="00740198" w:rsidRDefault="000B25C0" w:rsidP="00740198">
      <w:pPr>
        <w:shd w:val="clear" w:color="auto" w:fill="FDE9D9" w:themeFill="accent6" w:themeFillTint="33"/>
        <w:jc w:val="both"/>
        <w:rPr>
          <w:sz w:val="22"/>
          <w:szCs w:val="22"/>
        </w:rPr>
      </w:pPr>
      <w:r w:rsidRPr="00740198">
        <w:rPr>
          <w:b/>
          <w:bCs/>
          <w:sz w:val="22"/>
          <w:szCs w:val="22"/>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B25C0" w:rsidRPr="00740198" w:rsidRDefault="000B25C0" w:rsidP="00740198">
      <w:pPr>
        <w:shd w:val="clear" w:color="auto" w:fill="FDE9D9" w:themeFill="accent6" w:themeFillTint="33"/>
        <w:jc w:val="both"/>
        <w:rPr>
          <w:sz w:val="22"/>
          <w:szCs w:val="22"/>
        </w:rPr>
      </w:pPr>
    </w:p>
    <w:p w:rsidR="000B25C0" w:rsidRPr="00740198" w:rsidRDefault="000B25C0" w:rsidP="00740198">
      <w:pPr>
        <w:shd w:val="clear" w:color="auto" w:fill="FDE9D9" w:themeFill="accent6" w:themeFillTint="33"/>
        <w:jc w:val="both"/>
        <w:rPr>
          <w:b/>
          <w:bCs/>
          <w:sz w:val="22"/>
          <w:szCs w:val="22"/>
        </w:rPr>
      </w:pPr>
      <w:r w:rsidRPr="00740198">
        <w:rPr>
          <w:sz w:val="22"/>
          <w:szCs w:val="22"/>
        </w:rPr>
        <w:t xml:space="preserve">Избор најповољније понуде ће се извршити применом критеријума </w:t>
      </w:r>
      <w:r w:rsidRPr="00740198">
        <w:rPr>
          <w:b/>
          <w:bCs/>
          <w:sz w:val="22"/>
          <w:szCs w:val="22"/>
        </w:rPr>
        <w:t xml:space="preserve">„Економски најповољнија понуда“, </w:t>
      </w:r>
      <w:r w:rsidRPr="00740198">
        <w:rPr>
          <w:bCs/>
          <w:sz w:val="22"/>
          <w:szCs w:val="22"/>
        </w:rPr>
        <w:t>са следећим елементима критеријума.</w:t>
      </w:r>
    </w:p>
    <w:p w:rsidR="003517E6" w:rsidRPr="00740198" w:rsidRDefault="00CB49C4" w:rsidP="00740198">
      <w:pPr>
        <w:numPr>
          <w:ilvl w:val="0"/>
          <w:numId w:val="8"/>
        </w:numPr>
        <w:shd w:val="clear" w:color="auto" w:fill="FDE9D9" w:themeFill="accent6" w:themeFillTint="33"/>
        <w:jc w:val="both"/>
        <w:rPr>
          <w:b/>
          <w:bCs/>
          <w:sz w:val="22"/>
          <w:szCs w:val="22"/>
        </w:rPr>
      </w:pPr>
      <w:r w:rsidRPr="00740198">
        <w:rPr>
          <w:b/>
          <w:bCs/>
          <w:sz w:val="22"/>
          <w:szCs w:val="22"/>
          <w:lang w:val="sr-Cyrl-RS"/>
        </w:rPr>
        <w:t>У</w:t>
      </w:r>
      <w:r w:rsidR="003517E6" w:rsidRPr="00740198">
        <w:rPr>
          <w:b/>
          <w:bCs/>
          <w:sz w:val="22"/>
          <w:szCs w:val="22"/>
          <w:lang w:val="sr-Cyrl-RS"/>
        </w:rPr>
        <w:t>купна збирна цена свих позиција (сијалице, каблови и остлао) у динарима без пдв-а</w:t>
      </w:r>
    </w:p>
    <w:p w:rsidR="000B25C0" w:rsidRPr="00740198" w:rsidRDefault="000B25C0" w:rsidP="00740198">
      <w:pPr>
        <w:shd w:val="clear" w:color="auto" w:fill="FDE9D9" w:themeFill="accent6" w:themeFillTint="33"/>
        <w:ind w:left="720"/>
        <w:jc w:val="both"/>
        <w:rPr>
          <w:b/>
          <w:bCs/>
          <w:sz w:val="22"/>
          <w:szCs w:val="22"/>
        </w:rPr>
      </w:pPr>
      <w:r w:rsidRPr="00740198">
        <w:rPr>
          <w:b/>
          <w:bCs/>
          <w:sz w:val="22"/>
          <w:szCs w:val="22"/>
        </w:rPr>
        <w:t xml:space="preserve"> и </w:t>
      </w:r>
    </w:p>
    <w:p w:rsidR="000B25C0" w:rsidRPr="00740198" w:rsidRDefault="000B25C0" w:rsidP="00740198">
      <w:pPr>
        <w:numPr>
          <w:ilvl w:val="0"/>
          <w:numId w:val="8"/>
        </w:numPr>
        <w:shd w:val="clear" w:color="auto" w:fill="FDE9D9" w:themeFill="accent6" w:themeFillTint="33"/>
        <w:jc w:val="both"/>
        <w:rPr>
          <w:b/>
          <w:bCs/>
          <w:sz w:val="22"/>
          <w:szCs w:val="22"/>
        </w:rPr>
      </w:pPr>
      <w:r w:rsidRPr="00740198">
        <w:rPr>
          <w:b/>
          <w:bCs/>
          <w:sz w:val="22"/>
          <w:szCs w:val="22"/>
        </w:rPr>
        <w:t>Рок испоруке</w:t>
      </w:r>
    </w:p>
    <w:p w:rsidR="000B25C0" w:rsidRPr="00740198" w:rsidRDefault="000B25C0" w:rsidP="00740198">
      <w:pPr>
        <w:shd w:val="clear" w:color="auto" w:fill="FDE9D9" w:themeFill="accent6" w:themeFillTint="33"/>
        <w:jc w:val="both"/>
        <w:rPr>
          <w:bCs/>
          <w:sz w:val="22"/>
          <w:szCs w:val="22"/>
        </w:rPr>
      </w:pPr>
      <w:r w:rsidRPr="00740198">
        <w:rPr>
          <w:b/>
          <w:bCs/>
          <w:sz w:val="22"/>
          <w:szCs w:val="22"/>
        </w:rPr>
        <w:t xml:space="preserve">1. Елемент критеријума понуђена цена: најниже </w:t>
      </w:r>
      <w:r w:rsidR="00CB49C4" w:rsidRPr="00740198">
        <w:rPr>
          <w:b/>
          <w:bCs/>
          <w:sz w:val="22"/>
          <w:szCs w:val="22"/>
          <w:lang w:val="sr-Cyrl-RS"/>
        </w:rPr>
        <w:t>укупна збирна цена свих позиција (сијалице, каблови и остало) у динарима без пдв-а</w:t>
      </w:r>
      <w:r w:rsidRPr="00740198">
        <w:rPr>
          <w:bCs/>
          <w:sz w:val="22"/>
          <w:szCs w:val="22"/>
        </w:rPr>
        <w:t>, као најповољнија понуда по овом елементу критеријума добиће максимални број пондера-(80 пондера) за овај критеријум.</w:t>
      </w:r>
    </w:p>
    <w:p w:rsidR="000B25C0" w:rsidRPr="00740198" w:rsidRDefault="000B25C0" w:rsidP="00740198">
      <w:pPr>
        <w:shd w:val="clear" w:color="auto" w:fill="FDE9D9" w:themeFill="accent6" w:themeFillTint="33"/>
        <w:jc w:val="both"/>
        <w:rPr>
          <w:bCs/>
          <w:sz w:val="22"/>
          <w:szCs w:val="22"/>
        </w:rPr>
      </w:pPr>
      <w:r w:rsidRPr="00740198">
        <w:rPr>
          <w:bCs/>
          <w:sz w:val="22"/>
          <w:szCs w:val="22"/>
        </w:rPr>
        <w:t xml:space="preserve">Остале понуђене укупне </w:t>
      </w:r>
      <w:r w:rsidR="00CB49C4" w:rsidRPr="00740198">
        <w:rPr>
          <w:bCs/>
          <w:sz w:val="22"/>
          <w:szCs w:val="22"/>
          <w:lang w:val="sr-Cyrl-RS"/>
        </w:rPr>
        <w:t>збирне цене свих позиција (сијалице, каблови и остало) у динарима без пдв-а</w:t>
      </w:r>
      <w:r w:rsidRPr="00740198">
        <w:rPr>
          <w:bCs/>
          <w:sz w:val="22"/>
          <w:szCs w:val="22"/>
        </w:rPr>
        <w:t>, бодују се на најповољнију према формули:</w:t>
      </w:r>
    </w:p>
    <w:p w:rsidR="000B25C0" w:rsidRPr="00740198" w:rsidRDefault="000B25C0" w:rsidP="00740198">
      <w:pPr>
        <w:shd w:val="clear" w:color="auto" w:fill="FDE9D9" w:themeFill="accent6" w:themeFillTint="33"/>
        <w:jc w:val="both"/>
        <w:rPr>
          <w:bCs/>
          <w:sz w:val="22"/>
          <w:szCs w:val="22"/>
        </w:rPr>
      </w:pPr>
      <w:r w:rsidRPr="00740198">
        <w:rPr>
          <w:bCs/>
          <w:sz w:val="22"/>
          <w:szCs w:val="22"/>
        </w:rPr>
        <w:t xml:space="preserve">Ц= </w:t>
      </w:r>
      <w:r w:rsidRPr="00740198">
        <w:rPr>
          <w:bCs/>
          <w:sz w:val="22"/>
          <w:szCs w:val="22"/>
          <w:u w:val="single"/>
        </w:rPr>
        <w:t>Ц мин</w:t>
      </w:r>
      <w:r w:rsidRPr="00740198">
        <w:rPr>
          <w:bCs/>
          <w:sz w:val="22"/>
          <w:szCs w:val="22"/>
        </w:rPr>
        <w:t xml:space="preserve">. </w:t>
      </w:r>
      <w:r w:rsidRPr="00740198">
        <w:rPr>
          <w:bCs/>
          <w:sz w:val="22"/>
          <w:szCs w:val="22"/>
          <w:lang w:val="sr-Latn-CS"/>
        </w:rPr>
        <w:t>x</w:t>
      </w:r>
      <w:r w:rsidRPr="00740198">
        <w:rPr>
          <w:bCs/>
          <w:sz w:val="22"/>
          <w:szCs w:val="22"/>
        </w:rPr>
        <w:t>80</w:t>
      </w:r>
    </w:p>
    <w:p w:rsidR="000B25C0" w:rsidRPr="00740198" w:rsidRDefault="000B25C0" w:rsidP="00740198">
      <w:pPr>
        <w:shd w:val="clear" w:color="auto" w:fill="FDE9D9" w:themeFill="accent6" w:themeFillTint="33"/>
        <w:jc w:val="both"/>
        <w:rPr>
          <w:bCs/>
          <w:sz w:val="22"/>
          <w:szCs w:val="22"/>
        </w:rPr>
      </w:pPr>
      <w:r w:rsidRPr="00740198">
        <w:rPr>
          <w:bCs/>
          <w:sz w:val="22"/>
          <w:szCs w:val="22"/>
        </w:rPr>
        <w:t xml:space="preserve">      Ц пон.</w:t>
      </w:r>
    </w:p>
    <w:p w:rsidR="000B25C0" w:rsidRPr="00740198" w:rsidRDefault="000B25C0" w:rsidP="00740198">
      <w:pPr>
        <w:shd w:val="clear" w:color="auto" w:fill="FDE9D9" w:themeFill="accent6" w:themeFillTint="33"/>
        <w:jc w:val="both"/>
        <w:rPr>
          <w:bCs/>
          <w:sz w:val="22"/>
          <w:szCs w:val="22"/>
        </w:rPr>
      </w:pPr>
      <w:r w:rsidRPr="00740198">
        <w:rPr>
          <w:bCs/>
          <w:sz w:val="22"/>
          <w:szCs w:val="22"/>
        </w:rPr>
        <w:t>Где је:</w:t>
      </w:r>
    </w:p>
    <w:p w:rsidR="000B25C0" w:rsidRDefault="000B25C0" w:rsidP="00740198">
      <w:pPr>
        <w:shd w:val="clear" w:color="auto" w:fill="FDE9D9" w:themeFill="accent6" w:themeFillTint="33"/>
        <w:jc w:val="both"/>
        <w:rPr>
          <w:bCs/>
          <w:sz w:val="22"/>
          <w:szCs w:val="22"/>
        </w:rPr>
      </w:pPr>
      <w:r w:rsidRPr="00740198">
        <w:rPr>
          <w:bCs/>
          <w:sz w:val="22"/>
          <w:szCs w:val="22"/>
        </w:rPr>
        <w:t>„Ц мин.“ – најнижа</w:t>
      </w:r>
      <w:r w:rsidR="00CB49C4" w:rsidRPr="00740198">
        <w:rPr>
          <w:bCs/>
          <w:sz w:val="22"/>
          <w:szCs w:val="22"/>
          <w:lang w:val="sr-Cyrl-RS"/>
        </w:rPr>
        <w:t xml:space="preserve"> укупна збирна</w:t>
      </w:r>
      <w:r w:rsidRPr="00740198">
        <w:rPr>
          <w:bCs/>
          <w:sz w:val="22"/>
          <w:szCs w:val="22"/>
        </w:rPr>
        <w:t xml:space="preserve"> цена</w:t>
      </w:r>
      <w:r w:rsidR="00CB49C4" w:rsidRPr="00740198">
        <w:rPr>
          <w:bCs/>
          <w:sz w:val="22"/>
          <w:szCs w:val="22"/>
          <w:lang w:val="sr-Cyrl-RS"/>
        </w:rPr>
        <w:t xml:space="preserve"> свих позиција (сијалице, каблови и остало) </w:t>
      </w:r>
      <w:r w:rsidRPr="00740198">
        <w:rPr>
          <w:bCs/>
          <w:sz w:val="22"/>
          <w:szCs w:val="22"/>
        </w:rPr>
        <w:t>; „Ц пон.“ – понуђена</w:t>
      </w:r>
      <w:r w:rsidR="00CB49C4" w:rsidRPr="00740198">
        <w:rPr>
          <w:bCs/>
          <w:sz w:val="22"/>
          <w:szCs w:val="22"/>
          <w:lang w:val="sr-Cyrl-RS"/>
        </w:rPr>
        <w:t xml:space="preserve"> укупна збирна цена свих позиција (сијалице, каблови и остало) у динарима без пдв-а.</w:t>
      </w:r>
    </w:p>
    <w:p w:rsidR="000B25C0" w:rsidRDefault="000B25C0" w:rsidP="00740198">
      <w:pPr>
        <w:shd w:val="clear" w:color="auto" w:fill="FDE9D9" w:themeFill="accent6" w:themeFillTint="33"/>
        <w:jc w:val="both"/>
        <w:rPr>
          <w:bCs/>
          <w:sz w:val="22"/>
          <w:szCs w:val="22"/>
        </w:rPr>
      </w:pPr>
    </w:p>
    <w:p w:rsidR="000B25C0" w:rsidRDefault="000B25C0" w:rsidP="00740198">
      <w:pPr>
        <w:shd w:val="clear" w:color="auto" w:fill="FDE9D9" w:themeFill="accent6" w:themeFillTint="33"/>
        <w:jc w:val="both"/>
        <w:rPr>
          <w:bCs/>
          <w:sz w:val="22"/>
          <w:szCs w:val="22"/>
        </w:rPr>
      </w:pPr>
    </w:p>
    <w:p w:rsidR="000B25C0" w:rsidRDefault="000B25C0" w:rsidP="00740198">
      <w:pPr>
        <w:shd w:val="clear" w:color="auto" w:fill="FDE9D9" w:themeFill="accent6" w:themeFillTint="33"/>
        <w:rPr>
          <w:b/>
          <w:bCs/>
          <w:sz w:val="22"/>
          <w:szCs w:val="22"/>
          <w:highlight w:val="yellow"/>
        </w:rPr>
      </w:pPr>
      <w:r>
        <w:rPr>
          <w:b/>
          <w:bCs/>
          <w:sz w:val="22"/>
          <w:szCs w:val="22"/>
        </w:rPr>
        <w:t xml:space="preserve">2. Елемент критеријума рок испоруке добара: најкраћи рок испоруке добара, </w:t>
      </w:r>
      <w:r>
        <w:rPr>
          <w:bCs/>
          <w:sz w:val="22"/>
          <w:szCs w:val="22"/>
        </w:rPr>
        <w:t>као најповољнија понуда по овом елементу критеријума добиће максимални број пондера –(20 пондера) за овај критеријум</w:t>
      </w:r>
      <w:r>
        <w:rPr>
          <w:b/>
          <w:bCs/>
          <w:sz w:val="22"/>
          <w:szCs w:val="22"/>
        </w:rPr>
        <w:t>.</w:t>
      </w:r>
    </w:p>
    <w:p w:rsidR="000B25C0" w:rsidRPr="00C553CD" w:rsidRDefault="000B25C0" w:rsidP="00740198">
      <w:pPr>
        <w:shd w:val="clear" w:color="auto" w:fill="FDE9D9" w:themeFill="accent6" w:themeFillTint="33"/>
        <w:rPr>
          <w:b/>
          <w:bCs/>
          <w:sz w:val="22"/>
          <w:szCs w:val="22"/>
        </w:rPr>
      </w:pPr>
      <w:r>
        <w:rPr>
          <w:bCs/>
          <w:sz w:val="22"/>
          <w:szCs w:val="22"/>
        </w:rPr>
        <w:t>Рангирање по елементу критеријума рок испоруке вршиће се према времену које је потребно да понуђач изврши испоруку робе франко магацин-складиште наручиоца,</w:t>
      </w:r>
      <w:r w:rsidRPr="00C553CD">
        <w:rPr>
          <w:b/>
          <w:bCs/>
          <w:sz w:val="22"/>
          <w:szCs w:val="22"/>
        </w:rPr>
        <w:t>од тренутка пријема захтева за испоруку.</w:t>
      </w:r>
    </w:p>
    <w:p w:rsidR="000B25C0" w:rsidRDefault="000B25C0" w:rsidP="00740198">
      <w:pPr>
        <w:shd w:val="clear" w:color="auto" w:fill="FDE9D9" w:themeFill="accent6" w:themeFillTint="33"/>
        <w:rPr>
          <w:bCs/>
          <w:sz w:val="22"/>
          <w:szCs w:val="22"/>
        </w:rPr>
      </w:pPr>
    </w:p>
    <w:p w:rsidR="000B25C0" w:rsidRDefault="000B25C0" w:rsidP="00740198">
      <w:pPr>
        <w:shd w:val="clear" w:color="auto" w:fill="FDE9D9" w:themeFill="accent6" w:themeFillTint="33"/>
        <w:rPr>
          <w:bCs/>
          <w:sz w:val="22"/>
          <w:szCs w:val="22"/>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4"/>
      </w:tblGrid>
      <w:tr w:rsidR="000B25C0" w:rsidTr="00DA0DD8">
        <w:tc>
          <w:tcPr>
            <w:tcW w:w="2693" w:type="dxa"/>
            <w:tcBorders>
              <w:top w:val="single" w:sz="4" w:space="0" w:color="auto"/>
              <w:left w:val="single" w:sz="4" w:space="0" w:color="auto"/>
              <w:bottom w:val="single" w:sz="4" w:space="0" w:color="auto"/>
              <w:right w:val="single" w:sz="4" w:space="0" w:color="auto"/>
            </w:tcBorders>
            <w:hideMark/>
          </w:tcPr>
          <w:p w:rsidR="000B25C0" w:rsidRDefault="000B25C0" w:rsidP="00740198">
            <w:pPr>
              <w:shd w:val="clear" w:color="auto" w:fill="FDE9D9" w:themeFill="accent6" w:themeFillTint="33"/>
              <w:rPr>
                <w:bCs/>
              </w:rPr>
            </w:pPr>
            <w:r>
              <w:rPr>
                <w:b/>
                <w:bCs/>
                <w:sz w:val="22"/>
                <w:szCs w:val="22"/>
              </w:rPr>
              <w:t xml:space="preserve">  РОК ИСПОРУКЕ  </w:t>
            </w:r>
            <w:r>
              <w:rPr>
                <w:bCs/>
                <w:sz w:val="22"/>
                <w:szCs w:val="22"/>
              </w:rPr>
              <w:t>(Р)</w:t>
            </w:r>
          </w:p>
        </w:tc>
        <w:tc>
          <w:tcPr>
            <w:tcW w:w="2694" w:type="dxa"/>
            <w:tcBorders>
              <w:top w:val="single" w:sz="4" w:space="0" w:color="auto"/>
              <w:left w:val="single" w:sz="4" w:space="0" w:color="auto"/>
              <w:bottom w:val="single" w:sz="4" w:space="0" w:color="auto"/>
              <w:right w:val="single" w:sz="4" w:space="0" w:color="auto"/>
            </w:tcBorders>
            <w:hideMark/>
          </w:tcPr>
          <w:p w:rsidR="000B25C0" w:rsidRDefault="000B25C0" w:rsidP="00740198">
            <w:pPr>
              <w:shd w:val="clear" w:color="auto" w:fill="FDE9D9" w:themeFill="accent6" w:themeFillTint="33"/>
              <w:rPr>
                <w:bCs/>
              </w:rPr>
            </w:pPr>
            <w:r>
              <w:rPr>
                <w:b/>
                <w:bCs/>
                <w:sz w:val="22"/>
                <w:szCs w:val="22"/>
              </w:rPr>
              <w:t>КОЕФИЦИЈЕНТ</w:t>
            </w:r>
            <w:r>
              <w:rPr>
                <w:bCs/>
                <w:sz w:val="22"/>
                <w:szCs w:val="22"/>
              </w:rPr>
              <w:t xml:space="preserve"> (Кр)</w:t>
            </w:r>
          </w:p>
        </w:tc>
      </w:tr>
      <w:tr w:rsidR="000B25C0" w:rsidTr="00DA0DD8">
        <w:tc>
          <w:tcPr>
            <w:tcW w:w="2693" w:type="dxa"/>
            <w:tcBorders>
              <w:top w:val="single" w:sz="4" w:space="0" w:color="auto"/>
              <w:left w:val="single" w:sz="4" w:space="0" w:color="auto"/>
              <w:bottom w:val="single" w:sz="4" w:space="0" w:color="auto"/>
              <w:right w:val="single" w:sz="4" w:space="0" w:color="auto"/>
            </w:tcBorders>
            <w:hideMark/>
          </w:tcPr>
          <w:p w:rsidR="000B25C0" w:rsidRDefault="000B25C0" w:rsidP="00740198">
            <w:pPr>
              <w:shd w:val="clear" w:color="auto" w:fill="FDE9D9" w:themeFill="accent6" w:themeFillTint="33"/>
              <w:rPr>
                <w:bCs/>
              </w:rPr>
            </w:pPr>
            <w:r>
              <w:rPr>
                <w:bCs/>
                <w:sz w:val="22"/>
                <w:szCs w:val="22"/>
              </w:rPr>
              <w:t xml:space="preserve">   до 12 часова</w:t>
            </w:r>
          </w:p>
        </w:tc>
        <w:tc>
          <w:tcPr>
            <w:tcW w:w="2694" w:type="dxa"/>
            <w:tcBorders>
              <w:top w:val="single" w:sz="4" w:space="0" w:color="auto"/>
              <w:left w:val="single" w:sz="4" w:space="0" w:color="auto"/>
              <w:bottom w:val="single" w:sz="4" w:space="0" w:color="auto"/>
              <w:right w:val="single" w:sz="4" w:space="0" w:color="auto"/>
            </w:tcBorders>
            <w:hideMark/>
          </w:tcPr>
          <w:p w:rsidR="000B25C0" w:rsidRDefault="000B25C0" w:rsidP="00740198">
            <w:pPr>
              <w:shd w:val="clear" w:color="auto" w:fill="FDE9D9" w:themeFill="accent6" w:themeFillTint="33"/>
              <w:rPr>
                <w:bCs/>
              </w:rPr>
            </w:pPr>
            <w:r>
              <w:rPr>
                <w:bCs/>
                <w:sz w:val="22"/>
                <w:szCs w:val="22"/>
              </w:rPr>
              <w:t xml:space="preserve">                1</w:t>
            </w:r>
          </w:p>
        </w:tc>
      </w:tr>
      <w:tr w:rsidR="000B25C0" w:rsidTr="00DA0DD8">
        <w:tc>
          <w:tcPr>
            <w:tcW w:w="2693" w:type="dxa"/>
            <w:tcBorders>
              <w:top w:val="single" w:sz="4" w:space="0" w:color="auto"/>
              <w:left w:val="single" w:sz="4" w:space="0" w:color="auto"/>
              <w:bottom w:val="single" w:sz="4" w:space="0" w:color="auto"/>
              <w:right w:val="single" w:sz="4" w:space="0" w:color="auto"/>
            </w:tcBorders>
            <w:hideMark/>
          </w:tcPr>
          <w:p w:rsidR="000B25C0" w:rsidRDefault="000B25C0" w:rsidP="00740198">
            <w:pPr>
              <w:shd w:val="clear" w:color="auto" w:fill="FDE9D9" w:themeFill="accent6" w:themeFillTint="33"/>
              <w:rPr>
                <w:bCs/>
              </w:rPr>
            </w:pPr>
            <w:r>
              <w:rPr>
                <w:bCs/>
                <w:sz w:val="22"/>
                <w:szCs w:val="22"/>
              </w:rPr>
              <w:t xml:space="preserve">   од 12 до 24 часа</w:t>
            </w:r>
          </w:p>
        </w:tc>
        <w:tc>
          <w:tcPr>
            <w:tcW w:w="2694" w:type="dxa"/>
            <w:tcBorders>
              <w:top w:val="single" w:sz="4" w:space="0" w:color="auto"/>
              <w:left w:val="single" w:sz="4" w:space="0" w:color="auto"/>
              <w:bottom w:val="single" w:sz="4" w:space="0" w:color="auto"/>
              <w:right w:val="single" w:sz="4" w:space="0" w:color="auto"/>
            </w:tcBorders>
            <w:hideMark/>
          </w:tcPr>
          <w:p w:rsidR="000B25C0" w:rsidRDefault="000B25C0" w:rsidP="00740198">
            <w:pPr>
              <w:shd w:val="clear" w:color="auto" w:fill="FDE9D9" w:themeFill="accent6" w:themeFillTint="33"/>
              <w:rPr>
                <w:bCs/>
              </w:rPr>
            </w:pPr>
            <w:r>
              <w:rPr>
                <w:bCs/>
                <w:sz w:val="22"/>
                <w:szCs w:val="22"/>
              </w:rPr>
              <w:t xml:space="preserve">                0.5</w:t>
            </w:r>
          </w:p>
        </w:tc>
      </w:tr>
      <w:tr w:rsidR="000B25C0" w:rsidTr="00DA0DD8">
        <w:tc>
          <w:tcPr>
            <w:tcW w:w="2693" w:type="dxa"/>
            <w:tcBorders>
              <w:top w:val="single" w:sz="4" w:space="0" w:color="auto"/>
              <w:left w:val="single" w:sz="4" w:space="0" w:color="auto"/>
              <w:bottom w:val="single" w:sz="4" w:space="0" w:color="auto"/>
              <w:right w:val="single" w:sz="4" w:space="0" w:color="auto"/>
            </w:tcBorders>
            <w:hideMark/>
          </w:tcPr>
          <w:p w:rsidR="000B25C0" w:rsidRDefault="000B25C0" w:rsidP="00740198">
            <w:pPr>
              <w:shd w:val="clear" w:color="auto" w:fill="FDE9D9" w:themeFill="accent6" w:themeFillTint="33"/>
              <w:rPr>
                <w:bCs/>
              </w:rPr>
            </w:pPr>
            <w:r>
              <w:rPr>
                <w:bCs/>
                <w:sz w:val="22"/>
                <w:szCs w:val="22"/>
              </w:rPr>
              <w:t xml:space="preserve">   од 24 до 48 часова</w:t>
            </w:r>
          </w:p>
        </w:tc>
        <w:tc>
          <w:tcPr>
            <w:tcW w:w="2694" w:type="dxa"/>
            <w:tcBorders>
              <w:top w:val="single" w:sz="4" w:space="0" w:color="auto"/>
              <w:left w:val="single" w:sz="4" w:space="0" w:color="auto"/>
              <w:bottom w:val="single" w:sz="4" w:space="0" w:color="auto"/>
              <w:right w:val="single" w:sz="4" w:space="0" w:color="auto"/>
            </w:tcBorders>
            <w:hideMark/>
          </w:tcPr>
          <w:p w:rsidR="000B25C0" w:rsidRDefault="000B25C0" w:rsidP="00740198">
            <w:pPr>
              <w:shd w:val="clear" w:color="auto" w:fill="FDE9D9" w:themeFill="accent6" w:themeFillTint="33"/>
              <w:rPr>
                <w:bCs/>
              </w:rPr>
            </w:pPr>
            <w:r>
              <w:rPr>
                <w:bCs/>
                <w:sz w:val="22"/>
                <w:szCs w:val="22"/>
              </w:rPr>
              <w:t xml:space="preserve">                0.3</w:t>
            </w:r>
          </w:p>
        </w:tc>
      </w:tr>
      <w:tr w:rsidR="000B25C0" w:rsidTr="00DA0DD8">
        <w:tc>
          <w:tcPr>
            <w:tcW w:w="2693" w:type="dxa"/>
            <w:tcBorders>
              <w:top w:val="single" w:sz="4" w:space="0" w:color="auto"/>
              <w:left w:val="single" w:sz="4" w:space="0" w:color="auto"/>
              <w:bottom w:val="single" w:sz="4" w:space="0" w:color="auto"/>
              <w:right w:val="single" w:sz="4" w:space="0" w:color="auto"/>
            </w:tcBorders>
            <w:hideMark/>
          </w:tcPr>
          <w:p w:rsidR="000B25C0" w:rsidRDefault="000B25C0" w:rsidP="00740198">
            <w:pPr>
              <w:shd w:val="clear" w:color="auto" w:fill="FDE9D9" w:themeFill="accent6" w:themeFillTint="33"/>
              <w:rPr>
                <w:bCs/>
              </w:rPr>
            </w:pPr>
            <w:r>
              <w:rPr>
                <w:bCs/>
                <w:sz w:val="22"/>
                <w:szCs w:val="22"/>
              </w:rPr>
              <w:t xml:space="preserve">   више од 48 часова</w:t>
            </w:r>
          </w:p>
        </w:tc>
        <w:tc>
          <w:tcPr>
            <w:tcW w:w="2694" w:type="dxa"/>
            <w:tcBorders>
              <w:top w:val="single" w:sz="4" w:space="0" w:color="auto"/>
              <w:left w:val="single" w:sz="4" w:space="0" w:color="auto"/>
              <w:bottom w:val="single" w:sz="4" w:space="0" w:color="auto"/>
              <w:right w:val="single" w:sz="4" w:space="0" w:color="auto"/>
            </w:tcBorders>
            <w:hideMark/>
          </w:tcPr>
          <w:p w:rsidR="000B25C0" w:rsidRDefault="000B25C0" w:rsidP="00740198">
            <w:pPr>
              <w:shd w:val="clear" w:color="auto" w:fill="FDE9D9" w:themeFill="accent6" w:themeFillTint="33"/>
              <w:rPr>
                <w:bCs/>
              </w:rPr>
            </w:pPr>
            <w:r>
              <w:rPr>
                <w:bCs/>
                <w:sz w:val="22"/>
                <w:szCs w:val="22"/>
              </w:rPr>
              <w:t xml:space="preserve">                0</w:t>
            </w:r>
          </w:p>
        </w:tc>
      </w:tr>
    </w:tbl>
    <w:p w:rsidR="000B25C0" w:rsidRDefault="000B25C0" w:rsidP="00740198">
      <w:pPr>
        <w:shd w:val="clear" w:color="auto" w:fill="FDE9D9" w:themeFill="accent6" w:themeFillTint="33"/>
        <w:jc w:val="both"/>
        <w:rPr>
          <w:bCs/>
          <w:sz w:val="22"/>
          <w:szCs w:val="22"/>
        </w:rPr>
      </w:pPr>
    </w:p>
    <w:p w:rsidR="000B25C0" w:rsidRDefault="000B25C0" w:rsidP="00740198">
      <w:pPr>
        <w:shd w:val="clear" w:color="auto" w:fill="FDE9D9" w:themeFill="accent6" w:themeFillTint="33"/>
        <w:jc w:val="both"/>
        <w:rPr>
          <w:bCs/>
          <w:sz w:val="22"/>
          <w:szCs w:val="22"/>
        </w:rPr>
      </w:pPr>
      <w:r>
        <w:rPr>
          <w:bCs/>
          <w:sz w:val="22"/>
          <w:szCs w:val="22"/>
        </w:rPr>
        <w:t xml:space="preserve">Број пондера по елементу критеријума </w:t>
      </w:r>
      <w:r>
        <w:rPr>
          <w:b/>
          <w:bCs/>
          <w:sz w:val="22"/>
          <w:szCs w:val="22"/>
        </w:rPr>
        <w:t xml:space="preserve">рок испоруке </w:t>
      </w:r>
      <w:r>
        <w:rPr>
          <w:bCs/>
          <w:sz w:val="22"/>
          <w:szCs w:val="22"/>
        </w:rPr>
        <w:t xml:space="preserve">(Р) израчунаваће се по следећем обрасцу: </w:t>
      </w:r>
    </w:p>
    <w:p w:rsidR="000B25C0" w:rsidRDefault="000B25C0" w:rsidP="00740198">
      <w:pPr>
        <w:shd w:val="clear" w:color="auto" w:fill="FDE9D9" w:themeFill="accent6" w:themeFillTint="33"/>
        <w:jc w:val="both"/>
        <w:rPr>
          <w:bCs/>
          <w:sz w:val="22"/>
          <w:szCs w:val="22"/>
        </w:rPr>
      </w:pPr>
    </w:p>
    <w:p w:rsidR="000B25C0" w:rsidRDefault="000B25C0" w:rsidP="00740198">
      <w:pPr>
        <w:shd w:val="clear" w:color="auto" w:fill="FDE9D9" w:themeFill="accent6" w:themeFillTint="33"/>
        <w:jc w:val="both"/>
        <w:rPr>
          <w:bCs/>
          <w:sz w:val="22"/>
          <w:szCs w:val="22"/>
        </w:rPr>
      </w:pPr>
      <w:r>
        <w:rPr>
          <w:bCs/>
          <w:sz w:val="22"/>
          <w:szCs w:val="22"/>
        </w:rPr>
        <w:t>Р=20</w:t>
      </w:r>
      <w:r>
        <w:rPr>
          <w:bCs/>
          <w:sz w:val="22"/>
          <w:szCs w:val="22"/>
          <w:lang w:val="sr-Latn-CS"/>
        </w:rPr>
        <w:t xml:space="preserve"> x </w:t>
      </w:r>
      <w:r>
        <w:rPr>
          <w:bCs/>
          <w:sz w:val="22"/>
          <w:szCs w:val="22"/>
        </w:rPr>
        <w:t>Кр</w:t>
      </w:r>
    </w:p>
    <w:p w:rsidR="000B25C0" w:rsidRDefault="000B25C0" w:rsidP="00740198">
      <w:pPr>
        <w:shd w:val="clear" w:color="auto" w:fill="FDE9D9" w:themeFill="accent6" w:themeFillTint="33"/>
        <w:jc w:val="both"/>
        <w:rPr>
          <w:sz w:val="22"/>
          <w:szCs w:val="22"/>
        </w:rPr>
      </w:pPr>
      <w:r>
        <w:rPr>
          <w:sz w:val="22"/>
          <w:szCs w:val="22"/>
        </w:rPr>
        <w:lastRenderedPageBreak/>
        <w:t>Економски најповољнија понуда је она код које збир пондера по горе наведеним критеријумима (најнижа цена и рок испоруке) има највећу вредност.</w:t>
      </w:r>
    </w:p>
    <w:p w:rsidR="000B25C0" w:rsidRDefault="000B25C0" w:rsidP="00740198">
      <w:pPr>
        <w:shd w:val="clear" w:color="auto" w:fill="FDE9D9" w:themeFill="accent6" w:themeFillTint="33"/>
        <w:jc w:val="both"/>
        <w:rPr>
          <w:sz w:val="22"/>
          <w:szCs w:val="22"/>
        </w:rPr>
      </w:pPr>
      <w:r>
        <w:rPr>
          <w:sz w:val="22"/>
          <w:szCs w:val="22"/>
        </w:rPr>
        <w:t>Најповољнијом понудом сматраће се понуда са највећим бројем пондера.</w:t>
      </w:r>
    </w:p>
    <w:p w:rsidR="000B25C0" w:rsidRDefault="000B25C0" w:rsidP="00740198">
      <w:pPr>
        <w:shd w:val="clear" w:color="auto" w:fill="FDE9D9" w:themeFill="accent6" w:themeFillTint="33"/>
        <w:jc w:val="both"/>
        <w:rPr>
          <w:sz w:val="22"/>
          <w:szCs w:val="22"/>
        </w:rPr>
      </w:pPr>
      <w:r>
        <w:rPr>
          <w:sz w:val="22"/>
          <w:szCs w:val="22"/>
        </w:rPr>
        <w:t>У случају да се након пондерисања установи да две или више понуда имају исти број пондера, наручилац ће изабрати оног понуђача чији је рок испоруке краћи.</w:t>
      </w:r>
    </w:p>
    <w:p w:rsidR="000B25C0" w:rsidRDefault="000B25C0" w:rsidP="000B25C0">
      <w:pPr>
        <w:jc w:val="both"/>
        <w:rPr>
          <w:sz w:val="22"/>
          <w:szCs w:val="22"/>
        </w:rPr>
      </w:pPr>
    </w:p>
    <w:p w:rsidR="000B25C0" w:rsidRDefault="000B25C0" w:rsidP="000B25C0">
      <w:pPr>
        <w:jc w:val="both"/>
        <w:rPr>
          <w:b/>
          <w:bCs/>
          <w:sz w:val="22"/>
          <w:szCs w:val="22"/>
        </w:rPr>
      </w:pPr>
      <w:r>
        <w:rPr>
          <w:b/>
          <w:bCs/>
          <w:sz w:val="22"/>
          <w:szCs w:val="22"/>
        </w:rPr>
        <w:t xml:space="preserve">17. ПОШТОВАЊЕ ОБАВЕЗА КОЈЕ ПРОИЗИЛАЗЕ ИЗ ВАЖЕЋИХ ПРОПИСА </w:t>
      </w:r>
    </w:p>
    <w:p w:rsidR="000B25C0" w:rsidRDefault="000B25C0" w:rsidP="000B25C0">
      <w:pPr>
        <w:jc w:val="both"/>
        <w:rPr>
          <w:b/>
          <w:bCs/>
          <w:sz w:val="22"/>
          <w:szCs w:val="22"/>
        </w:rPr>
      </w:pPr>
    </w:p>
    <w:p w:rsidR="000B25C0" w:rsidRDefault="000B25C0" w:rsidP="000B25C0">
      <w:pPr>
        <w:jc w:val="both"/>
        <w:rPr>
          <w:b/>
          <w:sz w:val="22"/>
          <w:szCs w:val="22"/>
        </w:rPr>
      </w:pPr>
      <w:r>
        <w:rPr>
          <w:sz w:val="22"/>
          <w:szCs w:val="22"/>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w:t>
      </w:r>
      <w:r w:rsidRPr="00740198">
        <w:rPr>
          <w:sz w:val="22"/>
          <w:szCs w:val="22"/>
        </w:rPr>
        <w:t>условима рада, заштити животне средине, као и да гарантује да је ималац права интелектуалне својине.  (</w:t>
      </w:r>
      <w:r w:rsidRPr="00740198">
        <w:rPr>
          <w:b/>
          <w:sz w:val="22"/>
          <w:szCs w:val="22"/>
        </w:rPr>
        <w:t xml:space="preserve">Образац изјаве из поглавља </w:t>
      </w:r>
      <w:r w:rsidRPr="00740198">
        <w:rPr>
          <w:b/>
          <w:sz w:val="22"/>
          <w:szCs w:val="22"/>
          <w:lang w:val="sr-Latn-CS"/>
        </w:rPr>
        <w:t>I</w:t>
      </w:r>
      <w:r w:rsidRPr="00740198">
        <w:rPr>
          <w:b/>
          <w:sz w:val="22"/>
          <w:szCs w:val="22"/>
        </w:rPr>
        <w:t>V</w:t>
      </w:r>
      <w:r w:rsidRPr="00740198">
        <w:rPr>
          <w:b/>
          <w:sz w:val="22"/>
          <w:szCs w:val="22"/>
          <w:lang w:val="sr-Cyrl-CS"/>
        </w:rPr>
        <w:t>одељак 3.</w:t>
      </w:r>
      <w:r w:rsidRPr="00740198">
        <w:rPr>
          <w:b/>
          <w:sz w:val="22"/>
          <w:szCs w:val="22"/>
        </w:rPr>
        <w:t>)</w:t>
      </w:r>
      <w:r w:rsidRPr="00740198">
        <w:rPr>
          <w:b/>
          <w:sz w:val="22"/>
          <w:szCs w:val="22"/>
          <w:lang w:val="sr-Cyrl-CS"/>
        </w:rPr>
        <w:t>.</w:t>
      </w:r>
    </w:p>
    <w:p w:rsidR="000B25C0" w:rsidRDefault="000B25C0" w:rsidP="000B25C0">
      <w:pPr>
        <w:jc w:val="both"/>
        <w:rPr>
          <w:b/>
          <w:sz w:val="22"/>
          <w:szCs w:val="22"/>
        </w:rPr>
      </w:pPr>
    </w:p>
    <w:p w:rsidR="000B25C0" w:rsidRDefault="000B25C0" w:rsidP="000B25C0">
      <w:pPr>
        <w:jc w:val="both"/>
        <w:rPr>
          <w:b/>
          <w:sz w:val="22"/>
          <w:szCs w:val="22"/>
        </w:rPr>
      </w:pPr>
      <w:r>
        <w:rPr>
          <w:b/>
          <w:sz w:val="22"/>
          <w:szCs w:val="22"/>
        </w:rPr>
        <w:t>18. КОРИШЋЕЊЕ ПАТЕНТА И ОДГОВОРНОСТ ЗА ПОВРЕДУ ЗАШТИЋЕНИХ ПРАВА ИНТЕЛЕКТУАЛНЕ СВОЈИНЕ ТРЕЋИХ ЛИЦА</w:t>
      </w:r>
    </w:p>
    <w:p w:rsidR="000B25C0" w:rsidRDefault="000B25C0" w:rsidP="000B25C0">
      <w:pPr>
        <w:jc w:val="both"/>
        <w:rPr>
          <w:b/>
          <w:sz w:val="22"/>
          <w:szCs w:val="22"/>
        </w:rPr>
      </w:pPr>
    </w:p>
    <w:p w:rsidR="000B25C0" w:rsidRDefault="000B25C0" w:rsidP="000B25C0">
      <w:pPr>
        <w:jc w:val="both"/>
        <w:rPr>
          <w:b/>
          <w:sz w:val="22"/>
          <w:szCs w:val="22"/>
        </w:rPr>
      </w:pPr>
      <w:r>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0B25C0" w:rsidRDefault="000B25C0" w:rsidP="000B25C0">
      <w:pPr>
        <w:jc w:val="both"/>
        <w:rPr>
          <w:b/>
          <w:sz w:val="22"/>
          <w:szCs w:val="22"/>
        </w:rPr>
      </w:pPr>
    </w:p>
    <w:p w:rsidR="00F72364" w:rsidRDefault="000B25C0" w:rsidP="000B25C0">
      <w:pPr>
        <w:jc w:val="both"/>
        <w:rPr>
          <w:b/>
          <w:bCs/>
          <w:sz w:val="22"/>
          <w:szCs w:val="22"/>
          <w:lang w:val="sr-Cyrl-RS"/>
        </w:rPr>
      </w:pPr>
      <w:r>
        <w:rPr>
          <w:b/>
          <w:bCs/>
          <w:sz w:val="22"/>
          <w:szCs w:val="22"/>
        </w:rPr>
        <w:t>19. НАЧИН И РОК ЗА ПОДНОШЕЊЕ ЗАХТЕВА ЗА ЗАШТИТУ ПРАВА ПОНУЂАЧА</w:t>
      </w:r>
    </w:p>
    <w:p w:rsidR="00F72364" w:rsidRDefault="00F72364" w:rsidP="000B25C0">
      <w:pPr>
        <w:jc w:val="both"/>
        <w:rPr>
          <w:b/>
          <w:bCs/>
          <w:sz w:val="22"/>
          <w:szCs w:val="22"/>
          <w:lang w:val="sr-Cyrl-RS"/>
        </w:rPr>
      </w:pPr>
    </w:p>
    <w:p w:rsidR="00F72364" w:rsidRDefault="00F72364" w:rsidP="00F72364">
      <w:pPr>
        <w:rPr>
          <w:lang w:val="sr-Cyrl-RS"/>
        </w:rPr>
      </w:pPr>
      <w:r>
        <w:t xml:space="preserve">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w:t>
      </w:r>
    </w:p>
    <w:p w:rsidR="00F72364" w:rsidRDefault="00F72364" w:rsidP="00F72364">
      <w:pPr>
        <w:rPr>
          <w:lang w:val="sr-Cyrl-RS"/>
        </w:rPr>
      </w:pPr>
      <w:r>
        <w:t xml:space="preserve">Захтев за заштиту права подноси се наручиоцу, а копија се истовремено доставља Републичкој комисији. Захтев за заштиту права се доставља непосредно, електронском поштом </w:t>
      </w:r>
      <w:r w:rsidRPr="00F72364">
        <w:t xml:space="preserve">на e-mail </w:t>
      </w:r>
      <w:r w:rsidRPr="00F72364">
        <w:rPr>
          <w:b/>
          <w:lang w:val="sr-Latn-CS"/>
        </w:rPr>
        <w:t>djunisnabavke</w:t>
      </w:r>
      <w:r>
        <w:rPr>
          <w:b/>
          <w:lang w:val="sr-Latn-CS"/>
        </w:rPr>
        <w:t>@gmail.com</w:t>
      </w:r>
      <w:r>
        <w:rPr>
          <w:lang w:val="sr-Latn-CS"/>
        </w:rPr>
        <w:t xml:space="preserve">, </w:t>
      </w:r>
      <w:r>
        <w:t xml:space="preserve"> радним даном до 1</w:t>
      </w:r>
      <w:r>
        <w:rPr>
          <w:lang w:val="sr-Cyrl-RS"/>
        </w:rPr>
        <w:t>5</w:t>
      </w:r>
      <w:r>
        <w:t>:</w:t>
      </w:r>
      <w:r>
        <w:rPr>
          <w:lang w:val="sr-Cyrl-RS"/>
        </w:rPr>
        <w:t>0</w:t>
      </w:r>
      <w:r>
        <w:t xml:space="preserve">0 часова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Поднети захтев за заштиту права наручилац објављује обавештење о поднетом захтеву за заштиту права на Порталу јавних набавки и на својој интернет страници, најкасније у року од 2 дана од дана пријема захтева. </w:t>
      </w:r>
    </w:p>
    <w:p w:rsidR="00F72364" w:rsidRDefault="00F72364" w:rsidP="00F72364">
      <w:pPr>
        <w:rPr>
          <w:lang w:val="sr-Cyrl-RS"/>
        </w:rPr>
      </w:pPr>
      <w: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У том случају подношења захтева за заштиту права долази до застоја рока за подношење понуда.</w:t>
      </w:r>
    </w:p>
    <w:p w:rsidR="00F72364" w:rsidRDefault="00F72364" w:rsidP="00F72364">
      <w:pPr>
        <w:rPr>
          <w:lang w:val="sr-Cyrl-RS"/>
        </w:rPr>
      </w:pPr>
      <w:r>
        <w:t xml:space="preserve">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објаве исте на Порталу јавних набавки. </w:t>
      </w:r>
    </w:p>
    <w:p w:rsidR="00F72364" w:rsidRDefault="00F72364" w:rsidP="00F72364">
      <w:pPr>
        <w:rPr>
          <w:lang w:val="sr-Cyrl-RS"/>
        </w:rPr>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F72364" w:rsidRDefault="00F72364" w:rsidP="00F72364">
      <w:pPr>
        <w:rPr>
          <w:lang w:val="sr-Cyrl-RS"/>
        </w:rPr>
      </w:pPr>
      <w: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w:t>
      </w:r>
      <w:r>
        <w:lastRenderedPageBreak/>
        <w:t>подносилац захтева знао или могао знати приликом подношења претходног захтева. Подносилац захтева за заштиту права је дужан да на одређени рачун буџета уплати таксу од 120.000,00 динара ако се захтев за заштиту права подноси пре и након отварања понуда. Као доказ о уплати таксе у смислу члана 151. став 1. тачка 6) Закона прихватиће се:</w:t>
      </w:r>
    </w:p>
    <w:p w:rsidR="00F72364" w:rsidRDefault="00F72364" w:rsidP="00F72364">
      <w:pPr>
        <w:rPr>
          <w:lang w:val="sr-Cyrl-RS"/>
        </w:rPr>
      </w:pPr>
    </w:p>
    <w:p w:rsidR="00F72364" w:rsidRDefault="00F72364" w:rsidP="00F72364">
      <w:pPr>
        <w:pStyle w:val="ListParagraph"/>
        <w:numPr>
          <w:ilvl w:val="0"/>
          <w:numId w:val="30"/>
        </w:numPr>
        <w:rPr>
          <w:lang w:val="sr-Cyrl-RS"/>
        </w:rPr>
      </w:pPr>
      <w:r>
        <w:t>Потврда о извршеној уплати таксе из члана 156. Закона која садржи следеће елементе:</w:t>
      </w:r>
    </w:p>
    <w:p w:rsidR="00F72364" w:rsidRDefault="00F72364" w:rsidP="00F72364">
      <w:pPr>
        <w:pStyle w:val="ListParagraph"/>
        <w:rPr>
          <w:lang w:val="sr-Cyrl-RS"/>
        </w:rPr>
      </w:pPr>
      <w:r>
        <w:t xml:space="preserve"> 1) Да буде издата од стране банке и да садржи печат банке;</w:t>
      </w:r>
    </w:p>
    <w:p w:rsidR="00F72364" w:rsidRDefault="00F72364" w:rsidP="00F72364">
      <w:pPr>
        <w:pStyle w:val="ListParagraph"/>
        <w:rPr>
          <w:lang w:val="sr-Cyrl-RS"/>
        </w:rPr>
      </w:pPr>
      <w:r>
        <w:t xml:space="preserve"> 2) Да представља доказ о извршеној уплати таксе, односно налог за уплату таксе, односно налог за пренос средстава, као и датум извршења налога;</w:t>
      </w:r>
    </w:p>
    <w:p w:rsidR="00F72364" w:rsidRDefault="00F72364" w:rsidP="00F72364">
      <w:pPr>
        <w:pStyle w:val="ListParagraph"/>
        <w:rPr>
          <w:lang w:val="sr-Cyrl-RS"/>
        </w:rPr>
      </w:pPr>
      <w:r>
        <w:t xml:space="preserve"> 3) Износ таксе из члана 156. Закона чија се уплата тражи (120.000,00 динара); </w:t>
      </w:r>
    </w:p>
    <w:p w:rsidR="00F72364" w:rsidRDefault="00F72364" w:rsidP="00F72364">
      <w:pPr>
        <w:pStyle w:val="ListParagraph"/>
        <w:rPr>
          <w:lang w:val="sr-Cyrl-RS"/>
        </w:rPr>
      </w:pPr>
      <w:r>
        <w:t>4) Број рачуна: 840-30678845-06;</w:t>
      </w:r>
    </w:p>
    <w:p w:rsidR="00F72364" w:rsidRDefault="00F72364" w:rsidP="00F72364">
      <w:pPr>
        <w:pStyle w:val="ListParagraph"/>
        <w:rPr>
          <w:lang w:val="sr-Cyrl-RS"/>
        </w:rPr>
      </w:pPr>
      <w:r>
        <w:t xml:space="preserve"> 5) Шифру плаћања: 153 или 253; </w:t>
      </w:r>
    </w:p>
    <w:p w:rsidR="00F72364" w:rsidRDefault="00F72364" w:rsidP="00F72364">
      <w:pPr>
        <w:pStyle w:val="ListParagraph"/>
        <w:rPr>
          <w:lang w:val="sr-Cyrl-RS"/>
        </w:rPr>
      </w:pPr>
      <w:r>
        <w:t xml:space="preserve">6) Позив на број: подаци о броју или ознаци јавне набавке поводом које се подноси захтев за заштиту права; </w:t>
      </w:r>
    </w:p>
    <w:p w:rsidR="00F72364" w:rsidRDefault="00F72364" w:rsidP="00F72364">
      <w:pPr>
        <w:pStyle w:val="ListParagraph"/>
        <w:rPr>
          <w:lang w:val="sr-Cyrl-RS"/>
        </w:rPr>
      </w:pPr>
      <w:r>
        <w:t xml:space="preserve">7) Сврха таксе: такса за ЗЗП; назив наручиоца; број или ознака јавне набавке поводом које се подноси захтев за заштиту права за кога је извршена уплата таксе; 8) Корисник: буџет Републике Србије; </w:t>
      </w:r>
    </w:p>
    <w:p w:rsidR="00F72364" w:rsidRDefault="00F72364" w:rsidP="00F72364">
      <w:pPr>
        <w:pStyle w:val="ListParagraph"/>
        <w:rPr>
          <w:lang w:val="sr-Cyrl-RS"/>
        </w:rPr>
      </w:pPr>
      <w:r>
        <w:t xml:space="preserve">9) Назив уплатиоца, односно назив подносиоца захтева за заштиту права за кога је извршена уплата таксе; </w:t>
      </w:r>
    </w:p>
    <w:p w:rsidR="00F72364" w:rsidRPr="00F72364" w:rsidRDefault="00F72364" w:rsidP="00F72364">
      <w:pPr>
        <w:pStyle w:val="ListParagraph"/>
        <w:rPr>
          <w:lang w:val="sr-Cyrl-RS"/>
        </w:rPr>
      </w:pPr>
      <w:r>
        <w:t>10) Потпис овлашћеног лица банке</w:t>
      </w:r>
      <w:r>
        <w:rPr>
          <w:lang w:val="sr-Cyrl-RS"/>
        </w:rPr>
        <w:t>.</w:t>
      </w:r>
    </w:p>
    <w:p w:rsidR="00F72364" w:rsidRDefault="00F72364" w:rsidP="00F72364">
      <w:pPr>
        <w:rPr>
          <w:lang w:val="sr-Cyrl-RS"/>
        </w:rPr>
      </w:pPr>
    </w:p>
    <w:p w:rsidR="00F72364" w:rsidRDefault="00F72364" w:rsidP="00F72364">
      <w:pPr>
        <w:rPr>
          <w:lang w:val="sr-Cyrl-RS"/>
        </w:rPr>
      </w:pPr>
      <w:r>
        <w:t xml:space="preserve">2. </w:t>
      </w:r>
      <w:r w:rsidRPr="00F72364">
        <w:rPr>
          <w:b/>
        </w:rPr>
        <w:t>Налог за уплату, први примерак</w:t>
      </w:r>
      <w:r>
        <w:t xml:space="preserve">, оверен потписом овлашћеног лица и печатом банке или поште, који садржи све друге елементе из потврде о извршеној уплати таксе наведене под тачком 1. </w:t>
      </w:r>
    </w:p>
    <w:p w:rsidR="00F72364" w:rsidRDefault="00F72364" w:rsidP="00F72364">
      <w:pPr>
        <w:rPr>
          <w:lang w:val="sr-Cyrl-RS"/>
        </w:rPr>
      </w:pPr>
      <w:r>
        <w:t xml:space="preserve">3. </w:t>
      </w:r>
      <w:r w:rsidRPr="00F72364">
        <w:rPr>
          <w:b/>
        </w:rPr>
        <w:t>Потврда издата од стране Републике Србије, Министарства финансија, Управе за трезор</w:t>
      </w:r>
      <w: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420025" w:rsidRDefault="00F72364" w:rsidP="00F72364">
      <w: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F72364" w:rsidRPr="00F72364" w:rsidRDefault="00F72364" w:rsidP="00F72364">
      <w:pPr>
        <w:rPr>
          <w:lang w:val="sr-Cyrl-RS"/>
        </w:rPr>
      </w:pPr>
      <w:r>
        <w:t xml:space="preserve"> Поступак заштите права понуђача регулисан је одредбама чл. 138. - 167. Закона.</w:t>
      </w:r>
    </w:p>
    <w:p w:rsidR="000B25C0" w:rsidRDefault="000B25C0" w:rsidP="000B25C0">
      <w:pPr>
        <w:jc w:val="both"/>
        <w:rPr>
          <w:rFonts w:eastAsia="TimesNewRomanPSMT"/>
          <w:b/>
          <w:bCs/>
          <w:u w:val="single"/>
          <w:lang w:val="sr-Cyrl-CS"/>
        </w:rPr>
      </w:pPr>
      <w:r>
        <w:rPr>
          <w:rFonts w:eastAsia="TimesNewRomanPSMT"/>
          <w:b/>
          <w:bCs/>
          <w:u w:val="single"/>
        </w:rPr>
        <w:t>Поступак заштите права понуђача регулисан је одредбама чл. 138. - 167. Закона.</w:t>
      </w:r>
    </w:p>
    <w:p w:rsidR="000B25C0" w:rsidRDefault="000B25C0" w:rsidP="000B25C0">
      <w:pPr>
        <w:jc w:val="both"/>
        <w:rPr>
          <w:b/>
          <w:u w:val="single"/>
        </w:rPr>
      </w:pPr>
      <w:r>
        <w:rPr>
          <w:rFonts w:eastAsia="TimesNewRomanPSMT"/>
          <w:b/>
          <w:bCs/>
          <w:u w:val="single"/>
          <w:lang w:val="sr-Cyrl-CS"/>
        </w:rPr>
        <w:t xml:space="preserve">Поступак уплате таксе ближе је регулисан Упутством о уплати таксе за подношење захтева за заштиту права, које је постављено на сајту </w:t>
      </w:r>
      <w:hyperlink r:id="rId13" w:history="1">
        <w:r>
          <w:rPr>
            <w:rStyle w:val="Hyperlink"/>
            <w:rFonts w:eastAsia="TimesNewRomanPSMT"/>
            <w:b/>
            <w:bCs/>
          </w:rPr>
          <w:t>www</w:t>
        </w:r>
        <w:r>
          <w:rPr>
            <w:rStyle w:val="Hyperlink"/>
            <w:rFonts w:eastAsia="TimesNewRomanPSMT"/>
            <w:b/>
            <w:bCs/>
            <w:lang w:val="ru-RU"/>
          </w:rPr>
          <w:t>.</w:t>
        </w:r>
        <w:r>
          <w:rPr>
            <w:rStyle w:val="Hyperlink"/>
            <w:rFonts w:eastAsia="TimesNewRomanPSMT"/>
            <w:b/>
            <w:bCs/>
          </w:rPr>
          <w:t>kjn</w:t>
        </w:r>
        <w:r>
          <w:rPr>
            <w:rStyle w:val="Hyperlink"/>
            <w:rFonts w:eastAsia="TimesNewRomanPSMT"/>
            <w:b/>
            <w:bCs/>
            <w:lang w:val="ru-RU"/>
          </w:rPr>
          <w:t>.</w:t>
        </w:r>
        <w:r>
          <w:rPr>
            <w:rStyle w:val="Hyperlink"/>
            <w:rFonts w:eastAsia="TimesNewRomanPSMT"/>
            <w:b/>
            <w:bCs/>
          </w:rPr>
          <w:t>gov</w:t>
        </w:r>
        <w:r>
          <w:rPr>
            <w:rStyle w:val="Hyperlink"/>
            <w:rFonts w:eastAsia="TimesNewRomanPSMT"/>
            <w:b/>
            <w:bCs/>
            <w:lang w:val="ru-RU"/>
          </w:rPr>
          <w:t>.</w:t>
        </w:r>
        <w:r>
          <w:rPr>
            <w:rStyle w:val="Hyperlink"/>
            <w:rFonts w:eastAsia="TimesNewRomanPSMT"/>
            <w:b/>
            <w:bCs/>
          </w:rPr>
          <w:t>rs</w:t>
        </w:r>
      </w:hyperlink>
      <w:r>
        <w:rPr>
          <w:rFonts w:eastAsia="TimesNewRomanPSMT"/>
          <w:b/>
          <w:bCs/>
          <w:u w:val="single"/>
          <w:lang w:val="ru-RU"/>
        </w:rPr>
        <w:t xml:space="preserve"> републичка комисија за заштиту права у поступцима јавних набавки.</w:t>
      </w:r>
    </w:p>
    <w:p w:rsidR="000B25C0" w:rsidRDefault="000B25C0" w:rsidP="000B25C0">
      <w:pPr>
        <w:jc w:val="both"/>
        <w:rPr>
          <w:lang w:val="sr-Cyrl-RS"/>
        </w:rPr>
      </w:pPr>
    </w:p>
    <w:p w:rsidR="00F72364" w:rsidRPr="00F72364" w:rsidRDefault="00F72364" w:rsidP="000B25C0">
      <w:pPr>
        <w:jc w:val="both"/>
        <w:rPr>
          <w:lang w:val="sr-Cyrl-RS"/>
        </w:rPr>
      </w:pPr>
    </w:p>
    <w:p w:rsidR="000B25C0" w:rsidRDefault="000B25C0" w:rsidP="000B25C0">
      <w:pPr>
        <w:jc w:val="both"/>
        <w:rPr>
          <w:b/>
        </w:rPr>
      </w:pPr>
      <w:r>
        <w:rPr>
          <w:b/>
        </w:rPr>
        <w:t>20. РОК У КОЈЕМ ЋЕ УГОВОР БИТИ ЗАКЉУЧЕН</w:t>
      </w:r>
    </w:p>
    <w:p w:rsidR="000B25C0" w:rsidRDefault="000B25C0" w:rsidP="000B25C0">
      <w:pPr>
        <w:jc w:val="both"/>
        <w:rPr>
          <w:b/>
        </w:rPr>
      </w:pPr>
    </w:p>
    <w:p w:rsidR="00F72364" w:rsidRDefault="00F72364" w:rsidP="000B25C0">
      <w:pPr>
        <w:jc w:val="both"/>
        <w:rPr>
          <w:lang w:val="sr-Cyrl-RS"/>
        </w:rPr>
      </w:pPr>
      <w:r>
        <w:lastRenderedPageBreak/>
        <w:t xml:space="preserve">Наручилац је дужан да уговор о јавној набавци достави понуђачу у којем је уговор додељен у року од 8 (осам) од дана протека рока за поношења захтева за заштиту права. Ако наручилац не достави потписан уговор понуђачу у року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w:t>
      </w:r>
    </w:p>
    <w:p w:rsidR="00F72364" w:rsidRDefault="00F72364" w:rsidP="000B25C0">
      <w:pPr>
        <w:jc w:val="both"/>
        <w:rPr>
          <w:lang w:val="sr-Cyrl-RS"/>
        </w:rPr>
      </w:pPr>
    </w:p>
    <w:p w:rsidR="00F72364" w:rsidRDefault="00F72364" w:rsidP="000B25C0">
      <w:pPr>
        <w:jc w:val="both"/>
      </w:pPr>
      <w: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420025" w:rsidRDefault="00420025" w:rsidP="000B25C0">
      <w:pPr>
        <w:jc w:val="both"/>
      </w:pPr>
    </w:p>
    <w:p w:rsidR="00420025" w:rsidRDefault="00420025" w:rsidP="000B25C0">
      <w:pPr>
        <w:jc w:val="both"/>
        <w:rPr>
          <w:b/>
          <w:lang w:val="sr-Cyrl-RS"/>
        </w:rPr>
      </w:pPr>
      <w:r w:rsidRPr="00420025">
        <w:rPr>
          <w:b/>
        </w:rPr>
        <w:t>21. O</w:t>
      </w:r>
      <w:r w:rsidRPr="00420025">
        <w:rPr>
          <w:b/>
          <w:lang w:val="sr-Cyrl-RS"/>
        </w:rPr>
        <w:t>БАВЕШТЕЊЕ О УПОТРЕБИ ПЕЧАТА</w:t>
      </w:r>
    </w:p>
    <w:p w:rsidR="00420025" w:rsidRPr="00420025" w:rsidRDefault="00420025" w:rsidP="000B25C0">
      <w:pPr>
        <w:jc w:val="both"/>
        <w:rPr>
          <w:b/>
          <w:lang w:val="sr-Cyrl-RS"/>
        </w:rPr>
      </w:pPr>
    </w:p>
    <w:p w:rsidR="00420025" w:rsidRPr="00C35E83" w:rsidRDefault="00420025" w:rsidP="00420025">
      <w:pPr>
        <w:jc w:val="both"/>
        <w:rPr>
          <w:lang w:val="sr-Cyrl-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420025" w:rsidRDefault="00420025" w:rsidP="00420025">
      <w:pPr>
        <w:tabs>
          <w:tab w:val="left" w:pos="8730"/>
        </w:tabs>
        <w:autoSpaceDE w:val="0"/>
        <w:autoSpaceDN w:val="0"/>
        <w:adjustRightInd w:val="0"/>
        <w:rPr>
          <w:b/>
          <w:bCs/>
        </w:rPr>
      </w:pPr>
    </w:p>
    <w:p w:rsidR="000B25C0" w:rsidRDefault="000B25C0" w:rsidP="000B25C0">
      <w:pPr>
        <w:jc w:val="both"/>
        <w:rPr>
          <w:sz w:val="22"/>
          <w:szCs w:val="22"/>
        </w:rPr>
      </w:pPr>
    </w:p>
    <w:p w:rsidR="000B25C0" w:rsidRDefault="000B25C0" w:rsidP="000B25C0">
      <w:pPr>
        <w:jc w:val="both"/>
        <w:rPr>
          <w:sz w:val="22"/>
          <w:szCs w:val="22"/>
        </w:rPr>
      </w:pPr>
    </w:p>
    <w:p w:rsidR="000B25C0" w:rsidRDefault="000B25C0" w:rsidP="000B25C0">
      <w:pPr>
        <w:jc w:val="both"/>
        <w:rPr>
          <w:sz w:val="22"/>
          <w:szCs w:val="22"/>
        </w:rPr>
      </w:pPr>
    </w:p>
    <w:p w:rsidR="000B25C0" w:rsidRDefault="000B25C0" w:rsidP="000B25C0">
      <w:pPr>
        <w:jc w:val="both"/>
        <w:rPr>
          <w:sz w:val="22"/>
          <w:szCs w:val="22"/>
        </w:rPr>
      </w:pPr>
    </w:p>
    <w:p w:rsidR="000B25C0" w:rsidRDefault="000B25C0" w:rsidP="000B25C0">
      <w:pPr>
        <w:jc w:val="both"/>
        <w:rPr>
          <w:sz w:val="22"/>
          <w:szCs w:val="22"/>
        </w:rPr>
      </w:pPr>
    </w:p>
    <w:p w:rsidR="000B25C0" w:rsidRDefault="000B25C0" w:rsidP="000B25C0">
      <w:pPr>
        <w:jc w:val="both"/>
        <w:rPr>
          <w:sz w:val="22"/>
          <w:szCs w:val="22"/>
        </w:rPr>
      </w:pPr>
    </w:p>
    <w:p w:rsidR="000B25C0" w:rsidRDefault="000B25C0" w:rsidP="000B25C0">
      <w:pPr>
        <w:jc w:val="both"/>
        <w:rPr>
          <w:sz w:val="22"/>
          <w:szCs w:val="22"/>
        </w:rPr>
      </w:pPr>
    </w:p>
    <w:p w:rsidR="000B25C0" w:rsidRDefault="000B25C0" w:rsidP="000B25C0">
      <w:pPr>
        <w:jc w:val="both"/>
        <w:rPr>
          <w:sz w:val="22"/>
          <w:szCs w:val="22"/>
        </w:rPr>
      </w:pPr>
    </w:p>
    <w:p w:rsidR="000B25C0" w:rsidRDefault="000B25C0" w:rsidP="000B25C0">
      <w:pPr>
        <w:jc w:val="both"/>
        <w:rPr>
          <w:sz w:val="22"/>
          <w:szCs w:val="22"/>
        </w:rPr>
      </w:pPr>
    </w:p>
    <w:p w:rsidR="000B25C0" w:rsidRDefault="000B25C0" w:rsidP="000B25C0">
      <w:pPr>
        <w:jc w:val="both"/>
        <w:rPr>
          <w:sz w:val="22"/>
          <w:szCs w:val="22"/>
        </w:rPr>
      </w:pPr>
    </w:p>
    <w:p w:rsidR="000B25C0" w:rsidRDefault="000B25C0" w:rsidP="000B25C0">
      <w:pPr>
        <w:jc w:val="both"/>
        <w:rPr>
          <w:sz w:val="22"/>
          <w:szCs w:val="22"/>
        </w:rPr>
      </w:pPr>
    </w:p>
    <w:p w:rsidR="000B25C0" w:rsidRDefault="000B25C0" w:rsidP="000B25C0">
      <w:pPr>
        <w:jc w:val="both"/>
        <w:rPr>
          <w:sz w:val="22"/>
          <w:szCs w:val="22"/>
        </w:rPr>
      </w:pPr>
    </w:p>
    <w:p w:rsidR="000B25C0" w:rsidRDefault="000B25C0" w:rsidP="000B25C0">
      <w:pPr>
        <w:jc w:val="both"/>
        <w:rPr>
          <w:sz w:val="22"/>
          <w:szCs w:val="22"/>
        </w:rPr>
      </w:pPr>
    </w:p>
    <w:p w:rsidR="000B25C0" w:rsidRDefault="000B25C0" w:rsidP="000B25C0">
      <w:pPr>
        <w:jc w:val="both"/>
        <w:rPr>
          <w:sz w:val="22"/>
          <w:szCs w:val="22"/>
        </w:rPr>
      </w:pPr>
    </w:p>
    <w:p w:rsidR="000B25C0" w:rsidRDefault="000B25C0" w:rsidP="000B25C0">
      <w:pPr>
        <w:jc w:val="both"/>
        <w:rPr>
          <w:sz w:val="22"/>
          <w:szCs w:val="22"/>
          <w:lang w:val="sr-Cyrl-RS"/>
        </w:rPr>
      </w:pPr>
    </w:p>
    <w:p w:rsidR="00420025" w:rsidRDefault="00420025" w:rsidP="000B25C0">
      <w:pPr>
        <w:jc w:val="both"/>
        <w:rPr>
          <w:sz w:val="22"/>
          <w:szCs w:val="22"/>
          <w:lang w:val="sr-Cyrl-RS"/>
        </w:rPr>
      </w:pPr>
    </w:p>
    <w:p w:rsidR="00420025" w:rsidRDefault="00420025" w:rsidP="000B25C0">
      <w:pPr>
        <w:jc w:val="both"/>
        <w:rPr>
          <w:sz w:val="22"/>
          <w:szCs w:val="22"/>
          <w:lang w:val="sr-Cyrl-RS"/>
        </w:rPr>
      </w:pPr>
    </w:p>
    <w:p w:rsidR="00420025" w:rsidRDefault="00420025" w:rsidP="000B25C0">
      <w:pPr>
        <w:jc w:val="both"/>
        <w:rPr>
          <w:sz w:val="22"/>
          <w:szCs w:val="22"/>
          <w:lang w:val="sr-Cyrl-RS"/>
        </w:rPr>
      </w:pPr>
    </w:p>
    <w:p w:rsidR="00420025" w:rsidRDefault="00420025" w:rsidP="000B25C0">
      <w:pPr>
        <w:jc w:val="both"/>
        <w:rPr>
          <w:sz w:val="22"/>
          <w:szCs w:val="22"/>
          <w:lang w:val="sr-Cyrl-RS"/>
        </w:rPr>
      </w:pPr>
    </w:p>
    <w:p w:rsidR="00420025" w:rsidRDefault="00420025" w:rsidP="000B25C0">
      <w:pPr>
        <w:jc w:val="both"/>
        <w:rPr>
          <w:sz w:val="22"/>
          <w:szCs w:val="22"/>
          <w:lang w:val="sr-Cyrl-RS"/>
        </w:rPr>
      </w:pPr>
    </w:p>
    <w:p w:rsidR="00420025" w:rsidRDefault="00420025" w:rsidP="000B25C0">
      <w:pPr>
        <w:jc w:val="both"/>
        <w:rPr>
          <w:sz w:val="22"/>
          <w:szCs w:val="22"/>
          <w:lang w:val="sr-Cyrl-RS"/>
        </w:rPr>
      </w:pPr>
    </w:p>
    <w:p w:rsidR="00420025" w:rsidRDefault="00420025" w:rsidP="000B25C0">
      <w:pPr>
        <w:jc w:val="both"/>
        <w:rPr>
          <w:sz w:val="22"/>
          <w:szCs w:val="22"/>
          <w:lang w:val="sr-Cyrl-RS"/>
        </w:rPr>
      </w:pPr>
    </w:p>
    <w:p w:rsidR="00420025" w:rsidRDefault="00420025" w:rsidP="000B25C0">
      <w:pPr>
        <w:jc w:val="both"/>
        <w:rPr>
          <w:sz w:val="22"/>
          <w:szCs w:val="22"/>
          <w:lang w:val="sr-Cyrl-RS"/>
        </w:rPr>
      </w:pPr>
    </w:p>
    <w:p w:rsidR="00420025" w:rsidRDefault="00420025" w:rsidP="000B25C0">
      <w:pPr>
        <w:jc w:val="both"/>
        <w:rPr>
          <w:sz w:val="22"/>
          <w:szCs w:val="22"/>
          <w:lang w:val="sr-Cyrl-RS"/>
        </w:rPr>
      </w:pPr>
    </w:p>
    <w:p w:rsidR="00420025" w:rsidRDefault="00420025" w:rsidP="000B25C0">
      <w:pPr>
        <w:jc w:val="both"/>
        <w:rPr>
          <w:sz w:val="22"/>
          <w:szCs w:val="22"/>
          <w:lang w:val="sr-Cyrl-RS"/>
        </w:rPr>
      </w:pPr>
    </w:p>
    <w:p w:rsidR="00420025" w:rsidRDefault="00420025" w:rsidP="000B25C0">
      <w:pPr>
        <w:jc w:val="both"/>
        <w:rPr>
          <w:sz w:val="22"/>
          <w:szCs w:val="22"/>
          <w:lang w:val="sr-Cyrl-RS"/>
        </w:rPr>
      </w:pPr>
    </w:p>
    <w:p w:rsidR="00420025" w:rsidRDefault="00420025" w:rsidP="000B25C0">
      <w:pPr>
        <w:jc w:val="both"/>
        <w:rPr>
          <w:sz w:val="22"/>
          <w:szCs w:val="22"/>
          <w:lang w:val="sr-Cyrl-RS"/>
        </w:rPr>
      </w:pPr>
    </w:p>
    <w:p w:rsidR="00420025" w:rsidRPr="00420025" w:rsidRDefault="00420025" w:rsidP="000B25C0">
      <w:pPr>
        <w:jc w:val="both"/>
        <w:rPr>
          <w:sz w:val="22"/>
          <w:szCs w:val="22"/>
          <w:lang w:val="sr-Cyrl-RS"/>
        </w:rPr>
      </w:pPr>
    </w:p>
    <w:p w:rsidR="000B25C0" w:rsidRDefault="000B25C0" w:rsidP="000B25C0">
      <w:pPr>
        <w:jc w:val="both"/>
        <w:rPr>
          <w:sz w:val="22"/>
          <w:szCs w:val="22"/>
        </w:rPr>
      </w:pPr>
    </w:p>
    <w:p w:rsidR="000B25C0" w:rsidRPr="00740198" w:rsidRDefault="000B25C0" w:rsidP="000B25C0">
      <w:pPr>
        <w:jc w:val="both"/>
        <w:rPr>
          <w:sz w:val="22"/>
          <w:szCs w:val="22"/>
          <w:lang w:val="sr-Cyrl-RS"/>
        </w:rPr>
      </w:pPr>
    </w:p>
    <w:p w:rsidR="00295AF2" w:rsidRPr="006164D2" w:rsidRDefault="00295AF2" w:rsidP="000B25C0">
      <w:pPr>
        <w:jc w:val="both"/>
        <w:rPr>
          <w:sz w:val="22"/>
          <w:szCs w:val="22"/>
          <w:lang w:val="sr-Cyrl-RS"/>
        </w:rPr>
      </w:pPr>
    </w:p>
    <w:p w:rsidR="000B25C0" w:rsidRDefault="000B25C0" w:rsidP="000B25C0">
      <w:pPr>
        <w:shd w:val="clear" w:color="auto" w:fill="C6D9F1"/>
        <w:jc w:val="center"/>
        <w:rPr>
          <w:b/>
          <w:bCs/>
          <w:i/>
          <w:iCs/>
          <w:sz w:val="22"/>
          <w:szCs w:val="22"/>
        </w:rPr>
      </w:pPr>
      <w:r>
        <w:rPr>
          <w:b/>
          <w:bCs/>
          <w:i/>
          <w:iCs/>
          <w:sz w:val="22"/>
          <w:szCs w:val="22"/>
        </w:rPr>
        <w:t>VI ОБРАЗАЦ ПОНУДЕ</w:t>
      </w:r>
    </w:p>
    <w:p w:rsidR="000B25C0" w:rsidRDefault="000B25C0" w:rsidP="000B25C0">
      <w:pPr>
        <w:jc w:val="both"/>
        <w:rPr>
          <w:iCs/>
          <w:sz w:val="22"/>
          <w:szCs w:val="22"/>
        </w:rPr>
      </w:pPr>
    </w:p>
    <w:p w:rsidR="000B25C0" w:rsidRDefault="000B25C0" w:rsidP="000B25C0">
      <w:pPr>
        <w:jc w:val="both"/>
        <w:rPr>
          <w:b/>
          <w:sz w:val="22"/>
          <w:szCs w:val="22"/>
        </w:rPr>
      </w:pPr>
      <w:r>
        <w:rPr>
          <w:iCs/>
          <w:sz w:val="22"/>
          <w:szCs w:val="22"/>
        </w:rPr>
        <w:t>Понуда бр ________________ од __________________ за јавну набавку –</w:t>
      </w:r>
      <w:r>
        <w:rPr>
          <w:sz w:val="22"/>
          <w:szCs w:val="22"/>
        </w:rPr>
        <w:t xml:space="preserve"> добара – расветна опрема и електричне светиљке, бр.</w:t>
      </w:r>
      <w:r w:rsidR="00420025">
        <w:rPr>
          <w:sz w:val="22"/>
          <w:szCs w:val="22"/>
          <w:lang w:val="sr-Cyrl-RS"/>
        </w:rPr>
        <w:t xml:space="preserve">ОП- </w:t>
      </w:r>
      <w:r w:rsidR="001D5946">
        <w:rPr>
          <w:sz w:val="22"/>
          <w:szCs w:val="22"/>
          <w:lang w:val="sr-Cyrl-RS"/>
        </w:rPr>
        <w:t>1.1.4</w:t>
      </w:r>
      <w:r w:rsidR="00420025">
        <w:rPr>
          <w:sz w:val="22"/>
          <w:szCs w:val="22"/>
          <w:lang w:val="sr-Cyrl-RS"/>
        </w:rPr>
        <w:t>8</w:t>
      </w:r>
      <w:r w:rsidR="001D5946">
        <w:rPr>
          <w:sz w:val="22"/>
          <w:szCs w:val="22"/>
          <w:lang w:val="sr-Cyrl-RS"/>
        </w:rPr>
        <w:t>.</w:t>
      </w:r>
      <w:r>
        <w:rPr>
          <w:sz w:val="22"/>
          <w:szCs w:val="22"/>
        </w:rPr>
        <w:t>-Д/</w:t>
      </w:r>
      <w:r w:rsidR="00420025">
        <w:rPr>
          <w:sz w:val="22"/>
          <w:szCs w:val="22"/>
          <w:lang w:val="sr-Cyrl-RS"/>
        </w:rPr>
        <w:t>20</w:t>
      </w:r>
      <w:r>
        <w:rPr>
          <w:b/>
          <w:sz w:val="22"/>
          <w:szCs w:val="22"/>
        </w:rPr>
        <w:t>:</w:t>
      </w:r>
    </w:p>
    <w:p w:rsidR="000B25C0" w:rsidRDefault="000B25C0" w:rsidP="000B25C0">
      <w:pPr>
        <w:jc w:val="both"/>
        <w:rPr>
          <w:i/>
          <w:iCs/>
          <w:sz w:val="22"/>
          <w:szCs w:val="22"/>
        </w:rPr>
      </w:pPr>
    </w:p>
    <w:p w:rsidR="000B25C0" w:rsidRPr="00C553CD" w:rsidRDefault="000B25C0" w:rsidP="000B25C0">
      <w:pPr>
        <w:jc w:val="both"/>
        <w:rPr>
          <w:i/>
          <w:iCs/>
          <w:sz w:val="22"/>
          <w:szCs w:val="22"/>
        </w:rPr>
      </w:pPr>
    </w:p>
    <w:p w:rsidR="000B25C0" w:rsidRDefault="000B25C0" w:rsidP="000B25C0">
      <w:pPr>
        <w:rPr>
          <w:i/>
          <w:iCs/>
          <w:sz w:val="22"/>
          <w:szCs w:val="22"/>
        </w:rPr>
      </w:pPr>
      <w:r>
        <w:rPr>
          <w:b/>
          <w:bCs/>
          <w:i/>
          <w:iCs/>
          <w:sz w:val="22"/>
          <w:szCs w:val="22"/>
        </w:rPr>
        <w:t>1)ОПШТИ ПОДАЦИ О ПОНУЂАЧУ</w:t>
      </w:r>
    </w:p>
    <w:tbl>
      <w:tblPr>
        <w:tblW w:w="0" w:type="auto"/>
        <w:tblInd w:w="-15" w:type="dxa"/>
        <w:tblLayout w:type="fixed"/>
        <w:tblLook w:val="04A0" w:firstRow="1" w:lastRow="0" w:firstColumn="1" w:lastColumn="0" w:noHBand="0" w:noVBand="1"/>
      </w:tblPr>
      <w:tblGrid>
        <w:gridCol w:w="4621"/>
        <w:gridCol w:w="5852"/>
      </w:tblGrid>
      <w:tr w:rsidR="000B25C0" w:rsidTr="00DA0DD8">
        <w:tc>
          <w:tcPr>
            <w:tcW w:w="4621" w:type="dxa"/>
            <w:tcBorders>
              <w:top w:val="single" w:sz="4" w:space="0" w:color="000000"/>
              <w:left w:val="single" w:sz="4" w:space="0" w:color="000000"/>
              <w:bottom w:val="single" w:sz="4" w:space="0" w:color="000000"/>
              <w:right w:val="nil"/>
            </w:tcBorders>
          </w:tcPr>
          <w:p w:rsidR="000B25C0" w:rsidRDefault="000B25C0" w:rsidP="00DA0DD8">
            <w:pPr>
              <w:jc w:val="both"/>
              <w:rPr>
                <w:b/>
                <w:bCs/>
                <w:i/>
                <w:iCs/>
              </w:rPr>
            </w:pPr>
            <w:r>
              <w:rPr>
                <w:i/>
                <w:iCs/>
                <w:sz w:val="22"/>
                <w:szCs w:val="22"/>
              </w:rPr>
              <w:t>Назив понуђача:</w:t>
            </w:r>
          </w:p>
          <w:p w:rsidR="000B25C0" w:rsidRDefault="000B25C0" w:rsidP="00DA0DD8">
            <w:pPr>
              <w:jc w:val="both"/>
              <w:rPr>
                <w:b/>
                <w:bCs/>
                <w:i/>
                <w:iCs/>
              </w:rPr>
            </w:pPr>
          </w:p>
        </w:tc>
        <w:tc>
          <w:tcPr>
            <w:tcW w:w="5852"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rPr>
                <w:b/>
                <w:bCs/>
                <w:i/>
                <w:iCs/>
              </w:rPr>
            </w:pPr>
          </w:p>
          <w:p w:rsidR="000B25C0" w:rsidRDefault="000B25C0" w:rsidP="00DA0DD8">
            <w:pPr>
              <w:rPr>
                <w:b/>
                <w:bCs/>
                <w:i/>
                <w:iCs/>
              </w:rPr>
            </w:pPr>
          </w:p>
          <w:p w:rsidR="000B25C0" w:rsidRDefault="000B25C0" w:rsidP="00DA0DD8">
            <w:pPr>
              <w:rPr>
                <w:b/>
                <w:bCs/>
                <w:i/>
                <w:iCs/>
              </w:rPr>
            </w:pPr>
          </w:p>
        </w:tc>
      </w:tr>
      <w:tr w:rsidR="000B25C0" w:rsidTr="00DA0DD8">
        <w:tc>
          <w:tcPr>
            <w:tcW w:w="4621" w:type="dxa"/>
            <w:tcBorders>
              <w:top w:val="single" w:sz="4" w:space="0" w:color="000000"/>
              <w:left w:val="single" w:sz="4" w:space="0" w:color="000000"/>
              <w:bottom w:val="single" w:sz="4" w:space="0" w:color="000000"/>
              <w:right w:val="nil"/>
            </w:tcBorders>
          </w:tcPr>
          <w:p w:rsidR="000B25C0" w:rsidRDefault="000B25C0" w:rsidP="00DA0DD8">
            <w:pPr>
              <w:jc w:val="both"/>
              <w:rPr>
                <w:b/>
                <w:bCs/>
                <w:i/>
                <w:iCs/>
              </w:rPr>
            </w:pPr>
            <w:r>
              <w:rPr>
                <w:i/>
                <w:iCs/>
                <w:sz w:val="22"/>
                <w:szCs w:val="22"/>
              </w:rPr>
              <w:t>Адреса понуђача:</w:t>
            </w:r>
          </w:p>
          <w:p w:rsidR="000B25C0" w:rsidRDefault="000B25C0" w:rsidP="00DA0DD8">
            <w:pPr>
              <w:jc w:val="both"/>
              <w:rPr>
                <w:b/>
                <w:bCs/>
                <w:i/>
                <w:iCs/>
              </w:rPr>
            </w:pPr>
          </w:p>
        </w:tc>
        <w:tc>
          <w:tcPr>
            <w:tcW w:w="5852"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rPr>
                <w:b/>
                <w:bCs/>
                <w:i/>
                <w:iCs/>
              </w:rPr>
            </w:pPr>
          </w:p>
          <w:p w:rsidR="000B25C0" w:rsidRDefault="000B25C0" w:rsidP="00DA0DD8">
            <w:pPr>
              <w:rPr>
                <w:b/>
                <w:bCs/>
                <w:i/>
                <w:iCs/>
              </w:rPr>
            </w:pPr>
          </w:p>
          <w:p w:rsidR="000B25C0" w:rsidRDefault="000B25C0" w:rsidP="00DA0DD8">
            <w:pPr>
              <w:rPr>
                <w:b/>
                <w:bCs/>
                <w:i/>
                <w:iCs/>
              </w:rPr>
            </w:pPr>
          </w:p>
        </w:tc>
      </w:tr>
      <w:tr w:rsidR="000B25C0" w:rsidTr="00DA0DD8">
        <w:tc>
          <w:tcPr>
            <w:tcW w:w="4621" w:type="dxa"/>
            <w:tcBorders>
              <w:top w:val="single" w:sz="4" w:space="0" w:color="000000"/>
              <w:left w:val="single" w:sz="4" w:space="0" w:color="000000"/>
              <w:bottom w:val="single" w:sz="4" w:space="0" w:color="000000"/>
              <w:right w:val="nil"/>
            </w:tcBorders>
          </w:tcPr>
          <w:p w:rsidR="000B25C0" w:rsidRDefault="000B25C0" w:rsidP="00DA0DD8">
            <w:pPr>
              <w:jc w:val="both"/>
              <w:rPr>
                <w:b/>
                <w:bCs/>
                <w:i/>
                <w:iCs/>
              </w:rPr>
            </w:pPr>
            <w:r>
              <w:rPr>
                <w:i/>
                <w:iCs/>
                <w:sz w:val="22"/>
                <w:szCs w:val="22"/>
              </w:rPr>
              <w:t>Матични број понуђача:</w:t>
            </w:r>
          </w:p>
          <w:p w:rsidR="000B25C0" w:rsidRDefault="000B25C0" w:rsidP="00DA0DD8">
            <w:pPr>
              <w:jc w:val="both"/>
              <w:rPr>
                <w:b/>
                <w:bCs/>
                <w:i/>
                <w:iCs/>
              </w:rPr>
            </w:pPr>
          </w:p>
        </w:tc>
        <w:tc>
          <w:tcPr>
            <w:tcW w:w="5852"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rPr>
                <w:b/>
                <w:bCs/>
                <w:i/>
                <w:iCs/>
              </w:rPr>
            </w:pPr>
          </w:p>
          <w:p w:rsidR="000B25C0" w:rsidRDefault="000B25C0" w:rsidP="00DA0DD8">
            <w:pPr>
              <w:rPr>
                <w:b/>
                <w:bCs/>
                <w:i/>
                <w:iCs/>
              </w:rPr>
            </w:pPr>
          </w:p>
        </w:tc>
      </w:tr>
      <w:tr w:rsidR="000B25C0" w:rsidTr="00DA0DD8">
        <w:tc>
          <w:tcPr>
            <w:tcW w:w="4621" w:type="dxa"/>
            <w:tcBorders>
              <w:top w:val="single" w:sz="4" w:space="0" w:color="000000"/>
              <w:left w:val="single" w:sz="4" w:space="0" w:color="000000"/>
              <w:bottom w:val="single" w:sz="4" w:space="0" w:color="000000"/>
              <w:right w:val="nil"/>
            </w:tcBorders>
            <w:hideMark/>
          </w:tcPr>
          <w:p w:rsidR="000B25C0" w:rsidRDefault="000B25C0" w:rsidP="00DA0DD8">
            <w:pPr>
              <w:jc w:val="both"/>
              <w:rPr>
                <w:b/>
                <w:bCs/>
                <w:i/>
                <w:iCs/>
              </w:rPr>
            </w:pPr>
            <w:r>
              <w:rPr>
                <w:i/>
                <w:iCs/>
                <w:sz w:val="22"/>
                <w:szCs w:val="22"/>
                <w:lang w:val="ru-RU"/>
              </w:rPr>
              <w:t>Порески идентификациони број понуђача (ПИБ):</w:t>
            </w:r>
          </w:p>
        </w:tc>
        <w:tc>
          <w:tcPr>
            <w:tcW w:w="5852"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rPr>
                <w:b/>
                <w:bCs/>
                <w:i/>
                <w:iCs/>
                <w:lang w:val="ru-RU"/>
              </w:rPr>
            </w:pPr>
          </w:p>
        </w:tc>
      </w:tr>
      <w:tr w:rsidR="000B25C0" w:rsidTr="00DA0DD8">
        <w:tc>
          <w:tcPr>
            <w:tcW w:w="4621" w:type="dxa"/>
            <w:tcBorders>
              <w:top w:val="single" w:sz="4" w:space="0" w:color="000000"/>
              <w:left w:val="single" w:sz="4" w:space="0" w:color="000000"/>
              <w:bottom w:val="single" w:sz="4" w:space="0" w:color="000000"/>
              <w:right w:val="nil"/>
            </w:tcBorders>
          </w:tcPr>
          <w:p w:rsidR="000B25C0" w:rsidRDefault="000B25C0" w:rsidP="00DA0DD8">
            <w:pPr>
              <w:jc w:val="both"/>
              <w:rPr>
                <w:b/>
                <w:bCs/>
                <w:i/>
                <w:iCs/>
              </w:rPr>
            </w:pPr>
            <w:r>
              <w:rPr>
                <w:i/>
                <w:iCs/>
                <w:sz w:val="22"/>
                <w:szCs w:val="22"/>
              </w:rPr>
              <w:t>Име особе за контакт:</w:t>
            </w:r>
          </w:p>
          <w:p w:rsidR="000B25C0" w:rsidRDefault="000B25C0" w:rsidP="00DA0DD8">
            <w:pPr>
              <w:jc w:val="both"/>
              <w:rPr>
                <w:b/>
                <w:bCs/>
                <w:i/>
                <w:iCs/>
              </w:rPr>
            </w:pPr>
          </w:p>
        </w:tc>
        <w:tc>
          <w:tcPr>
            <w:tcW w:w="5852"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rPr>
                <w:b/>
                <w:bCs/>
                <w:i/>
                <w:iCs/>
              </w:rPr>
            </w:pPr>
          </w:p>
          <w:p w:rsidR="000B25C0" w:rsidRDefault="000B25C0" w:rsidP="00DA0DD8">
            <w:pPr>
              <w:rPr>
                <w:b/>
                <w:bCs/>
                <w:i/>
                <w:iCs/>
              </w:rPr>
            </w:pPr>
          </w:p>
        </w:tc>
      </w:tr>
      <w:tr w:rsidR="000B25C0" w:rsidTr="00DA0DD8">
        <w:tc>
          <w:tcPr>
            <w:tcW w:w="4621" w:type="dxa"/>
            <w:tcBorders>
              <w:top w:val="single" w:sz="4" w:space="0" w:color="000000"/>
              <w:left w:val="single" w:sz="4" w:space="0" w:color="000000"/>
              <w:bottom w:val="single" w:sz="4" w:space="0" w:color="000000"/>
              <w:right w:val="nil"/>
            </w:tcBorders>
          </w:tcPr>
          <w:p w:rsidR="000B25C0" w:rsidRDefault="000B25C0" w:rsidP="00DA0DD8">
            <w:pPr>
              <w:jc w:val="both"/>
              <w:rPr>
                <w:b/>
                <w:bCs/>
                <w:i/>
                <w:iCs/>
                <w:lang w:val="ru-RU"/>
              </w:rPr>
            </w:pPr>
            <w:r>
              <w:rPr>
                <w:i/>
                <w:iCs/>
                <w:sz w:val="22"/>
                <w:szCs w:val="22"/>
                <w:lang w:val="ru-RU"/>
              </w:rPr>
              <w:t>Електронска адреса понуђача (</w:t>
            </w:r>
            <w:r>
              <w:rPr>
                <w:i/>
                <w:iCs/>
                <w:sz w:val="22"/>
                <w:szCs w:val="22"/>
              </w:rPr>
              <w:t>e</w:t>
            </w:r>
            <w:r>
              <w:rPr>
                <w:i/>
                <w:iCs/>
                <w:sz w:val="22"/>
                <w:szCs w:val="22"/>
                <w:lang w:val="ru-RU"/>
              </w:rPr>
              <w:t>-</w:t>
            </w:r>
            <w:r>
              <w:rPr>
                <w:i/>
                <w:iCs/>
                <w:sz w:val="22"/>
                <w:szCs w:val="22"/>
              </w:rPr>
              <w:t>mail</w:t>
            </w:r>
            <w:r>
              <w:rPr>
                <w:i/>
                <w:iCs/>
                <w:sz w:val="22"/>
                <w:szCs w:val="22"/>
                <w:lang w:val="ru-RU"/>
              </w:rPr>
              <w:t>):</w:t>
            </w:r>
          </w:p>
          <w:p w:rsidR="000B25C0" w:rsidRDefault="000B25C0" w:rsidP="00DA0DD8">
            <w:pPr>
              <w:jc w:val="both"/>
              <w:rPr>
                <w:b/>
                <w:bCs/>
                <w:i/>
                <w:iCs/>
                <w:lang w:val="ru-RU"/>
              </w:rPr>
            </w:pPr>
          </w:p>
        </w:tc>
        <w:tc>
          <w:tcPr>
            <w:tcW w:w="5852"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rPr>
                <w:b/>
                <w:bCs/>
                <w:i/>
                <w:iCs/>
                <w:lang w:val="ru-RU"/>
              </w:rPr>
            </w:pPr>
          </w:p>
        </w:tc>
      </w:tr>
      <w:tr w:rsidR="000B25C0" w:rsidTr="00DA0DD8">
        <w:tc>
          <w:tcPr>
            <w:tcW w:w="4621" w:type="dxa"/>
            <w:tcBorders>
              <w:top w:val="single" w:sz="4" w:space="0" w:color="000000"/>
              <w:left w:val="single" w:sz="4" w:space="0" w:color="000000"/>
              <w:bottom w:val="single" w:sz="4" w:space="0" w:color="000000"/>
              <w:right w:val="nil"/>
            </w:tcBorders>
          </w:tcPr>
          <w:p w:rsidR="000B25C0" w:rsidRDefault="000B25C0" w:rsidP="00DA0DD8">
            <w:pPr>
              <w:jc w:val="both"/>
              <w:rPr>
                <w:b/>
                <w:bCs/>
                <w:i/>
                <w:iCs/>
              </w:rPr>
            </w:pPr>
            <w:r>
              <w:rPr>
                <w:i/>
                <w:iCs/>
                <w:sz w:val="22"/>
                <w:szCs w:val="22"/>
              </w:rPr>
              <w:t>Телефон:</w:t>
            </w:r>
          </w:p>
          <w:p w:rsidR="000B25C0" w:rsidRDefault="000B25C0" w:rsidP="00DA0DD8">
            <w:pPr>
              <w:jc w:val="both"/>
              <w:rPr>
                <w:b/>
                <w:bCs/>
                <w:i/>
                <w:iCs/>
              </w:rPr>
            </w:pPr>
          </w:p>
        </w:tc>
        <w:tc>
          <w:tcPr>
            <w:tcW w:w="5852"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rPr>
                <w:b/>
                <w:bCs/>
                <w:i/>
                <w:iCs/>
              </w:rPr>
            </w:pPr>
          </w:p>
          <w:p w:rsidR="000B25C0" w:rsidRDefault="000B25C0" w:rsidP="00DA0DD8">
            <w:pPr>
              <w:rPr>
                <w:b/>
                <w:bCs/>
                <w:i/>
                <w:iCs/>
              </w:rPr>
            </w:pPr>
          </w:p>
        </w:tc>
      </w:tr>
      <w:tr w:rsidR="000B25C0" w:rsidTr="00DA0DD8">
        <w:tc>
          <w:tcPr>
            <w:tcW w:w="4621" w:type="dxa"/>
            <w:tcBorders>
              <w:top w:val="single" w:sz="4" w:space="0" w:color="000000"/>
              <w:left w:val="single" w:sz="4" w:space="0" w:color="000000"/>
              <w:bottom w:val="single" w:sz="4" w:space="0" w:color="000000"/>
              <w:right w:val="nil"/>
            </w:tcBorders>
          </w:tcPr>
          <w:p w:rsidR="000B25C0" w:rsidRDefault="000B25C0" w:rsidP="00DA0DD8">
            <w:pPr>
              <w:jc w:val="both"/>
              <w:rPr>
                <w:b/>
                <w:bCs/>
                <w:i/>
                <w:iCs/>
              </w:rPr>
            </w:pPr>
            <w:r>
              <w:rPr>
                <w:i/>
                <w:iCs/>
                <w:sz w:val="22"/>
                <w:szCs w:val="22"/>
              </w:rPr>
              <w:t>Телефакс:</w:t>
            </w:r>
          </w:p>
          <w:p w:rsidR="000B25C0" w:rsidRDefault="000B25C0" w:rsidP="00DA0DD8">
            <w:pPr>
              <w:jc w:val="both"/>
              <w:rPr>
                <w:b/>
                <w:bCs/>
                <w:i/>
                <w:iCs/>
              </w:rPr>
            </w:pPr>
          </w:p>
        </w:tc>
        <w:tc>
          <w:tcPr>
            <w:tcW w:w="5852"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rPr>
                <w:b/>
                <w:bCs/>
                <w:i/>
                <w:iCs/>
              </w:rPr>
            </w:pPr>
          </w:p>
          <w:p w:rsidR="000B25C0" w:rsidRDefault="000B25C0" w:rsidP="00DA0DD8">
            <w:pPr>
              <w:rPr>
                <w:b/>
                <w:bCs/>
                <w:i/>
                <w:iCs/>
              </w:rPr>
            </w:pPr>
          </w:p>
        </w:tc>
      </w:tr>
      <w:tr w:rsidR="000B25C0" w:rsidTr="00DA0DD8">
        <w:tc>
          <w:tcPr>
            <w:tcW w:w="4621" w:type="dxa"/>
            <w:tcBorders>
              <w:top w:val="single" w:sz="4" w:space="0" w:color="000000"/>
              <w:left w:val="single" w:sz="4" w:space="0" w:color="000000"/>
              <w:bottom w:val="single" w:sz="4" w:space="0" w:color="000000"/>
              <w:right w:val="nil"/>
            </w:tcBorders>
          </w:tcPr>
          <w:p w:rsidR="000B25C0" w:rsidRDefault="000B25C0" w:rsidP="00DA0DD8">
            <w:pPr>
              <w:jc w:val="both"/>
              <w:rPr>
                <w:b/>
                <w:bCs/>
                <w:i/>
                <w:iCs/>
                <w:lang w:val="ru-RU"/>
              </w:rPr>
            </w:pPr>
            <w:r>
              <w:rPr>
                <w:i/>
                <w:iCs/>
                <w:sz w:val="22"/>
                <w:szCs w:val="22"/>
                <w:lang w:val="ru-RU"/>
              </w:rPr>
              <w:t>Број рачуна понуђача и назив банке:</w:t>
            </w:r>
          </w:p>
          <w:p w:rsidR="000B25C0" w:rsidRDefault="000B25C0" w:rsidP="00DA0DD8">
            <w:pPr>
              <w:jc w:val="both"/>
              <w:rPr>
                <w:b/>
                <w:bCs/>
                <w:i/>
                <w:iCs/>
                <w:lang w:val="ru-RU"/>
              </w:rPr>
            </w:pPr>
          </w:p>
        </w:tc>
        <w:tc>
          <w:tcPr>
            <w:tcW w:w="5852"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rPr>
                <w:b/>
                <w:bCs/>
                <w:i/>
                <w:iCs/>
                <w:lang w:val="ru-RU"/>
              </w:rPr>
            </w:pPr>
          </w:p>
          <w:p w:rsidR="000B25C0" w:rsidRDefault="000B25C0" w:rsidP="00DA0DD8">
            <w:pPr>
              <w:rPr>
                <w:b/>
                <w:bCs/>
                <w:i/>
                <w:iCs/>
                <w:lang w:val="ru-RU"/>
              </w:rPr>
            </w:pPr>
          </w:p>
          <w:p w:rsidR="000B25C0" w:rsidRDefault="000B25C0" w:rsidP="00DA0DD8">
            <w:pPr>
              <w:rPr>
                <w:b/>
                <w:bCs/>
                <w:i/>
                <w:iCs/>
                <w:lang w:val="ru-RU"/>
              </w:rPr>
            </w:pPr>
          </w:p>
        </w:tc>
      </w:tr>
      <w:tr w:rsidR="000B25C0" w:rsidTr="00DA0DD8">
        <w:tc>
          <w:tcPr>
            <w:tcW w:w="4621" w:type="dxa"/>
            <w:tcBorders>
              <w:top w:val="single" w:sz="4" w:space="0" w:color="000000"/>
              <w:left w:val="single" w:sz="4" w:space="0" w:color="000000"/>
              <w:bottom w:val="single" w:sz="4" w:space="0" w:color="000000"/>
              <w:right w:val="nil"/>
            </w:tcBorders>
            <w:hideMark/>
          </w:tcPr>
          <w:p w:rsidR="000B25C0" w:rsidRDefault="000B25C0" w:rsidP="00DA0DD8">
            <w:pPr>
              <w:jc w:val="both"/>
              <w:rPr>
                <w:b/>
                <w:bCs/>
                <w:i/>
                <w:iCs/>
                <w:lang w:val="ru-RU"/>
              </w:rPr>
            </w:pPr>
            <w:r>
              <w:rPr>
                <w:i/>
                <w:iCs/>
                <w:sz w:val="22"/>
                <w:szCs w:val="22"/>
                <w:lang w:val="ru-RU"/>
              </w:rPr>
              <w:t>Лице овлашћено за потписивање уговора</w:t>
            </w:r>
          </w:p>
        </w:tc>
        <w:tc>
          <w:tcPr>
            <w:tcW w:w="5852"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ind w:firstLine="708"/>
              <w:rPr>
                <w:b/>
                <w:bCs/>
                <w:i/>
                <w:iCs/>
                <w:lang w:val="ru-RU"/>
              </w:rPr>
            </w:pPr>
          </w:p>
          <w:p w:rsidR="000B25C0" w:rsidRDefault="000B25C0" w:rsidP="00DA0DD8">
            <w:pPr>
              <w:ind w:firstLine="708"/>
              <w:rPr>
                <w:b/>
                <w:bCs/>
                <w:i/>
                <w:iCs/>
                <w:lang w:val="ru-RU"/>
              </w:rPr>
            </w:pPr>
          </w:p>
          <w:p w:rsidR="000B25C0" w:rsidRDefault="000B25C0" w:rsidP="00DA0DD8">
            <w:pPr>
              <w:ind w:firstLine="708"/>
              <w:rPr>
                <w:b/>
                <w:bCs/>
                <w:i/>
                <w:iCs/>
                <w:lang w:val="ru-RU"/>
              </w:rPr>
            </w:pPr>
          </w:p>
        </w:tc>
      </w:tr>
    </w:tbl>
    <w:p w:rsidR="000B25C0" w:rsidRDefault="000B25C0" w:rsidP="000B25C0">
      <w:pPr>
        <w:rPr>
          <w:b/>
          <w:bCs/>
          <w:i/>
          <w:iCs/>
          <w:sz w:val="22"/>
          <w:szCs w:val="22"/>
        </w:rPr>
      </w:pPr>
    </w:p>
    <w:p w:rsidR="000B25C0" w:rsidRDefault="000B25C0" w:rsidP="000B25C0">
      <w:pPr>
        <w:rPr>
          <w:b/>
          <w:bCs/>
          <w:i/>
          <w:iCs/>
          <w:sz w:val="22"/>
          <w:szCs w:val="22"/>
        </w:rPr>
      </w:pPr>
    </w:p>
    <w:p w:rsidR="000B25C0" w:rsidRDefault="000B25C0" w:rsidP="000B25C0">
      <w:pPr>
        <w:rPr>
          <w:b/>
          <w:bCs/>
          <w:i/>
          <w:iCs/>
          <w:sz w:val="22"/>
          <w:szCs w:val="22"/>
        </w:rPr>
      </w:pPr>
    </w:p>
    <w:p w:rsidR="000B25C0" w:rsidRDefault="000B25C0" w:rsidP="000B25C0">
      <w:pPr>
        <w:rPr>
          <w:sz w:val="22"/>
          <w:szCs w:val="22"/>
        </w:rPr>
      </w:pPr>
      <w:r>
        <w:rPr>
          <w:rFonts w:eastAsia="TimesNewRomanPSMT"/>
          <w:b/>
          <w:bCs/>
          <w:i/>
          <w:iCs/>
          <w:sz w:val="22"/>
          <w:szCs w:val="22"/>
        </w:rPr>
        <w:t xml:space="preserve">2) ПОНУДУ ПОДНОСИ: </w:t>
      </w:r>
    </w:p>
    <w:tbl>
      <w:tblPr>
        <w:tblW w:w="0" w:type="auto"/>
        <w:tblInd w:w="-15" w:type="dxa"/>
        <w:tblLayout w:type="fixed"/>
        <w:tblLook w:val="04A0" w:firstRow="1" w:lastRow="0" w:firstColumn="1" w:lastColumn="0" w:noHBand="0" w:noVBand="1"/>
      </w:tblPr>
      <w:tblGrid>
        <w:gridCol w:w="10473"/>
      </w:tblGrid>
      <w:tr w:rsidR="000B25C0" w:rsidTr="00DA0DD8">
        <w:tc>
          <w:tcPr>
            <w:tcW w:w="10473"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center"/>
            </w:pPr>
          </w:p>
          <w:p w:rsidR="000B25C0" w:rsidRDefault="000B25C0" w:rsidP="00DA0DD8">
            <w:pPr>
              <w:jc w:val="center"/>
              <w:rPr>
                <w:rFonts w:eastAsia="TimesNewRomanPSMT"/>
                <w:b/>
                <w:bCs/>
              </w:rPr>
            </w:pPr>
            <w:r>
              <w:rPr>
                <w:rFonts w:eastAsia="TimesNewRomanPSMT"/>
                <w:b/>
                <w:bCs/>
                <w:sz w:val="22"/>
                <w:szCs w:val="22"/>
              </w:rPr>
              <w:t xml:space="preserve">А) САМОСТАЛНО </w:t>
            </w:r>
          </w:p>
        </w:tc>
      </w:tr>
      <w:tr w:rsidR="000B25C0" w:rsidTr="00DA0DD8">
        <w:tc>
          <w:tcPr>
            <w:tcW w:w="10473"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center"/>
              <w:rPr>
                <w:rFonts w:eastAsia="TimesNewRomanPSMT"/>
                <w:b/>
                <w:bCs/>
              </w:rPr>
            </w:pPr>
          </w:p>
          <w:p w:rsidR="000B25C0" w:rsidRDefault="000B25C0" w:rsidP="00DA0DD8">
            <w:pPr>
              <w:jc w:val="center"/>
              <w:rPr>
                <w:rFonts w:eastAsia="TimesNewRomanPSMT"/>
                <w:b/>
                <w:bCs/>
              </w:rPr>
            </w:pPr>
            <w:r>
              <w:rPr>
                <w:rFonts w:eastAsia="TimesNewRomanPSMT"/>
                <w:b/>
                <w:bCs/>
                <w:sz w:val="22"/>
                <w:szCs w:val="22"/>
              </w:rPr>
              <w:t>Б) СА ПОДИЗВОЂАЧЕМ</w:t>
            </w:r>
          </w:p>
        </w:tc>
      </w:tr>
      <w:tr w:rsidR="000B25C0" w:rsidTr="00DA0DD8">
        <w:tc>
          <w:tcPr>
            <w:tcW w:w="10473"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center"/>
              <w:rPr>
                <w:rFonts w:eastAsia="TimesNewRomanPSMT"/>
                <w:b/>
                <w:bCs/>
              </w:rPr>
            </w:pPr>
          </w:p>
          <w:p w:rsidR="000B25C0" w:rsidRDefault="000B25C0" w:rsidP="00DA0DD8">
            <w:pPr>
              <w:jc w:val="center"/>
              <w:rPr>
                <w:b/>
                <w:i/>
                <w:iCs/>
                <w:lang w:val="ru-RU"/>
              </w:rPr>
            </w:pPr>
            <w:r>
              <w:rPr>
                <w:rFonts w:eastAsia="TimesNewRomanPSMT"/>
                <w:b/>
                <w:bCs/>
                <w:sz w:val="22"/>
                <w:szCs w:val="22"/>
              </w:rPr>
              <w:t>В) КАО ЗАЈЕДНИЧКУ ПОНУДУ</w:t>
            </w:r>
          </w:p>
        </w:tc>
      </w:tr>
    </w:tbl>
    <w:p w:rsidR="000B25C0" w:rsidRDefault="000B25C0" w:rsidP="000B25C0">
      <w:pPr>
        <w:jc w:val="both"/>
        <w:rPr>
          <w:b/>
          <w:i/>
          <w:iCs/>
          <w:sz w:val="22"/>
          <w:szCs w:val="22"/>
        </w:rPr>
      </w:pPr>
    </w:p>
    <w:p w:rsidR="000B25C0" w:rsidRDefault="000B25C0" w:rsidP="000B25C0">
      <w:pPr>
        <w:jc w:val="both"/>
        <w:rPr>
          <w:rFonts w:eastAsia="TimesNewRomanPSMT"/>
          <w:bCs/>
          <w:sz w:val="22"/>
          <w:szCs w:val="22"/>
        </w:rPr>
      </w:pPr>
      <w:r>
        <w:rPr>
          <w:b/>
          <w:i/>
          <w:iCs/>
          <w:sz w:val="22"/>
          <w:szCs w:val="22"/>
          <w:lang w:val="ru-RU"/>
        </w:rPr>
        <w:t>Напомена:</w:t>
      </w:r>
      <w:r>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i/>
          <w:iCs/>
          <w:color w:val="auto"/>
          <w:sz w:val="22"/>
          <w:szCs w:val="22"/>
          <w:lang w:val="ru-RU"/>
        </w:rPr>
        <w:t>свим учесницима</w:t>
      </w:r>
      <w:r>
        <w:rPr>
          <w:i/>
          <w:iCs/>
          <w:sz w:val="22"/>
          <w:szCs w:val="22"/>
          <w:lang w:val="ru-RU"/>
        </w:rPr>
        <w:t xml:space="preserve"> заједничке понуде, уколико понуду подноси група понуђача</w:t>
      </w:r>
    </w:p>
    <w:p w:rsidR="000B25C0" w:rsidRDefault="000B25C0" w:rsidP="000B25C0">
      <w:pPr>
        <w:jc w:val="both"/>
        <w:rPr>
          <w:rFonts w:eastAsia="TimesNewRomanPSMT"/>
          <w:b/>
          <w:bCs/>
          <w:i/>
          <w:sz w:val="22"/>
          <w:szCs w:val="22"/>
        </w:rPr>
      </w:pPr>
    </w:p>
    <w:p w:rsidR="00C553CD" w:rsidRPr="00C553CD" w:rsidRDefault="00C553CD" w:rsidP="000B25C0">
      <w:pPr>
        <w:jc w:val="both"/>
        <w:rPr>
          <w:rFonts w:eastAsia="TimesNewRomanPSMT"/>
          <w:b/>
          <w:bCs/>
          <w:i/>
          <w:sz w:val="22"/>
          <w:szCs w:val="22"/>
        </w:rPr>
      </w:pPr>
    </w:p>
    <w:p w:rsidR="000B25C0" w:rsidRDefault="000B25C0" w:rsidP="000B25C0">
      <w:pPr>
        <w:jc w:val="both"/>
        <w:rPr>
          <w:rFonts w:eastAsia="TimesNewRomanPSMT"/>
          <w:b/>
          <w:bCs/>
          <w:i/>
          <w:sz w:val="22"/>
          <w:szCs w:val="22"/>
        </w:rPr>
      </w:pPr>
    </w:p>
    <w:p w:rsidR="000B25C0" w:rsidRDefault="000B25C0" w:rsidP="000B25C0">
      <w:pPr>
        <w:jc w:val="both"/>
        <w:rPr>
          <w:rFonts w:eastAsia="TimesNewRomanPSMT"/>
          <w:b/>
          <w:bCs/>
          <w:i/>
          <w:sz w:val="22"/>
          <w:szCs w:val="22"/>
        </w:rPr>
      </w:pPr>
      <w:r>
        <w:rPr>
          <w:rFonts w:eastAsia="TimesNewRomanPSMT"/>
          <w:b/>
          <w:bCs/>
          <w:i/>
          <w:sz w:val="22"/>
          <w:szCs w:val="22"/>
          <w:lang w:val="sr-Cyrl-CS"/>
        </w:rPr>
        <w:t xml:space="preserve">3) </w:t>
      </w:r>
      <w:r>
        <w:rPr>
          <w:rFonts w:eastAsia="TimesNewRomanPSMT"/>
          <w:b/>
          <w:bCs/>
          <w:i/>
          <w:sz w:val="22"/>
          <w:szCs w:val="22"/>
        </w:rPr>
        <w:t xml:space="preserve">ПОДАЦИ О ПОДИЗВОЂАЧУ </w:t>
      </w:r>
    </w:p>
    <w:p w:rsidR="000B25C0" w:rsidRDefault="000B25C0" w:rsidP="000B25C0">
      <w:pPr>
        <w:jc w:val="both"/>
        <w:rPr>
          <w:sz w:val="22"/>
          <w:szCs w:val="22"/>
        </w:rPr>
      </w:pPr>
      <w:r>
        <w:rPr>
          <w:rFonts w:eastAsia="TimesNewRomanPSMT"/>
          <w:b/>
          <w:bCs/>
          <w:i/>
          <w:sz w:val="22"/>
          <w:szCs w:val="22"/>
        </w:rPr>
        <w:tab/>
      </w:r>
    </w:p>
    <w:tbl>
      <w:tblPr>
        <w:tblW w:w="0" w:type="auto"/>
        <w:tblInd w:w="-15" w:type="dxa"/>
        <w:tblLayout w:type="fixed"/>
        <w:tblLook w:val="04A0" w:firstRow="1" w:lastRow="0" w:firstColumn="1" w:lastColumn="0" w:noHBand="0" w:noVBand="1"/>
      </w:tblPr>
      <w:tblGrid>
        <w:gridCol w:w="465"/>
        <w:gridCol w:w="4219"/>
        <w:gridCol w:w="5789"/>
      </w:tblGrid>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pPr>
          </w:p>
          <w:p w:rsidR="000B25C0" w:rsidRDefault="000B25C0" w:rsidP="00DA0DD8">
            <w:pPr>
              <w:jc w:val="both"/>
              <w:rPr>
                <w:rFonts w:eastAsia="TimesNewRomanPSMT"/>
                <w:bCs/>
                <w:i/>
              </w:rPr>
            </w:pPr>
            <w:r>
              <w:rPr>
                <w:rFonts w:eastAsia="TimesNewRomanPSMT"/>
                <w:bCs/>
                <w:i/>
                <w:sz w:val="22"/>
                <w:szCs w:val="22"/>
              </w:rPr>
              <w:t>1)</w:t>
            </w: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Назив подизвођача:</w:t>
            </w:r>
          </w:p>
        </w:tc>
        <w:tc>
          <w:tcPr>
            <w:tcW w:w="578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Адреса:</w:t>
            </w:r>
          </w:p>
        </w:tc>
        <w:tc>
          <w:tcPr>
            <w:tcW w:w="578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Матични број:</w:t>
            </w:r>
          </w:p>
        </w:tc>
        <w:tc>
          <w:tcPr>
            <w:tcW w:w="578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Порески идентификациони број:</w:t>
            </w:r>
          </w:p>
        </w:tc>
        <w:tc>
          <w:tcPr>
            <w:tcW w:w="578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Име особе за контакт:</w:t>
            </w:r>
          </w:p>
        </w:tc>
        <w:tc>
          <w:tcPr>
            <w:tcW w:w="578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lang w:val="ru-RU"/>
              </w:rPr>
            </w:pPr>
          </w:p>
          <w:p w:rsidR="000B25C0" w:rsidRDefault="000B25C0" w:rsidP="00DA0DD8">
            <w:pPr>
              <w:jc w:val="both"/>
              <w:rPr>
                <w:rFonts w:eastAsia="TimesNewRomanPSMT"/>
                <w:b/>
                <w:bCs/>
                <w:lang w:val="ru-RU"/>
              </w:rPr>
            </w:pPr>
            <w:r>
              <w:rPr>
                <w:rFonts w:eastAsia="TimesNewRomanPSMT"/>
                <w:bCs/>
                <w:i/>
                <w:sz w:val="22"/>
                <w:szCs w:val="22"/>
                <w:lang w:val="ru-RU"/>
              </w:rPr>
              <w:t>Проценат укупне вредности набавке који ће извршити подизвођач:</w:t>
            </w:r>
          </w:p>
        </w:tc>
        <w:tc>
          <w:tcPr>
            <w:tcW w:w="578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lang w:val="ru-RU"/>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lang w:val="ru-RU"/>
              </w:rPr>
            </w:pPr>
          </w:p>
          <w:p w:rsidR="000B25C0" w:rsidRDefault="000B25C0" w:rsidP="00DA0DD8">
            <w:pPr>
              <w:jc w:val="both"/>
              <w:rPr>
                <w:rFonts w:eastAsia="TimesNewRomanPSMT"/>
                <w:b/>
                <w:bCs/>
                <w:lang w:val="ru-RU"/>
              </w:rPr>
            </w:pPr>
            <w:r>
              <w:rPr>
                <w:rFonts w:eastAsia="TimesNewRomanPSMT"/>
                <w:bCs/>
                <w:i/>
                <w:sz w:val="22"/>
                <w:szCs w:val="22"/>
                <w:lang w:val="ru-RU"/>
              </w:rPr>
              <w:t>Део предмета набавке који ће извршити подизвођач:</w:t>
            </w:r>
          </w:p>
        </w:tc>
        <w:tc>
          <w:tcPr>
            <w:tcW w:w="578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lang w:val="ru-RU"/>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lang w:val="ru-RU"/>
              </w:rPr>
            </w:pPr>
          </w:p>
          <w:p w:rsidR="000B25C0" w:rsidRDefault="000B25C0" w:rsidP="00DA0DD8">
            <w:pPr>
              <w:jc w:val="both"/>
              <w:rPr>
                <w:rFonts w:eastAsia="TimesNewRomanPSMT"/>
                <w:bCs/>
                <w:i/>
              </w:rPr>
            </w:pPr>
            <w:r>
              <w:rPr>
                <w:rFonts w:eastAsia="TimesNewRomanPSMT"/>
                <w:bCs/>
                <w:i/>
                <w:sz w:val="22"/>
                <w:szCs w:val="22"/>
              </w:rPr>
              <w:t>2)</w:t>
            </w: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Назив подизвођача:</w:t>
            </w:r>
          </w:p>
        </w:tc>
        <w:tc>
          <w:tcPr>
            <w:tcW w:w="578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Адреса:</w:t>
            </w:r>
          </w:p>
        </w:tc>
        <w:tc>
          <w:tcPr>
            <w:tcW w:w="578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Матични број:</w:t>
            </w:r>
          </w:p>
        </w:tc>
        <w:tc>
          <w:tcPr>
            <w:tcW w:w="578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Порески идентификациони број:</w:t>
            </w:r>
          </w:p>
        </w:tc>
        <w:tc>
          <w:tcPr>
            <w:tcW w:w="578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Име особе за контакт:</w:t>
            </w:r>
          </w:p>
        </w:tc>
        <w:tc>
          <w:tcPr>
            <w:tcW w:w="578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lang w:val="ru-RU"/>
              </w:rPr>
            </w:pPr>
          </w:p>
          <w:p w:rsidR="000B25C0" w:rsidRDefault="000B25C0" w:rsidP="00DA0DD8">
            <w:pPr>
              <w:jc w:val="both"/>
              <w:rPr>
                <w:rFonts w:eastAsia="TimesNewRomanPSMT"/>
                <w:b/>
                <w:bCs/>
                <w:lang w:val="ru-RU"/>
              </w:rPr>
            </w:pPr>
            <w:r>
              <w:rPr>
                <w:rFonts w:eastAsia="TimesNewRomanPSMT"/>
                <w:bCs/>
                <w:i/>
                <w:sz w:val="22"/>
                <w:szCs w:val="22"/>
                <w:lang w:val="ru-RU"/>
              </w:rPr>
              <w:t>Проценат укупне вредности набавке који ће извршити подизвођач:</w:t>
            </w:r>
          </w:p>
        </w:tc>
        <w:tc>
          <w:tcPr>
            <w:tcW w:w="578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lang w:val="ru-RU"/>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lang w:val="ru-RU"/>
              </w:rPr>
            </w:pPr>
          </w:p>
          <w:p w:rsidR="000B25C0" w:rsidRDefault="000B25C0" w:rsidP="00DA0DD8">
            <w:pPr>
              <w:jc w:val="both"/>
              <w:rPr>
                <w:rFonts w:eastAsia="TimesNewRomanPSMT"/>
                <w:b/>
                <w:bCs/>
                <w:lang w:val="ru-RU"/>
              </w:rPr>
            </w:pPr>
            <w:r>
              <w:rPr>
                <w:rFonts w:eastAsia="TimesNewRomanPSMT"/>
                <w:bCs/>
                <w:i/>
                <w:sz w:val="22"/>
                <w:szCs w:val="22"/>
                <w:lang w:val="ru-RU"/>
              </w:rPr>
              <w:t>Део предмета набавке који ће извршити подизвођач:</w:t>
            </w:r>
          </w:p>
        </w:tc>
        <w:tc>
          <w:tcPr>
            <w:tcW w:w="578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lang w:val="ru-RU"/>
              </w:rPr>
            </w:pPr>
          </w:p>
        </w:tc>
      </w:tr>
    </w:tbl>
    <w:p w:rsidR="000B25C0" w:rsidRPr="009B45F7" w:rsidRDefault="000B25C0" w:rsidP="000B25C0">
      <w:pPr>
        <w:jc w:val="both"/>
        <w:rPr>
          <w:b/>
          <w:bCs/>
          <w:i/>
          <w:iCs/>
          <w:sz w:val="22"/>
          <w:szCs w:val="22"/>
          <w:u w:val="single"/>
        </w:rPr>
      </w:pPr>
    </w:p>
    <w:p w:rsidR="000B25C0" w:rsidRDefault="000B25C0" w:rsidP="000B25C0">
      <w:pPr>
        <w:jc w:val="both"/>
        <w:rPr>
          <w:i/>
          <w:iCs/>
          <w:sz w:val="22"/>
          <w:szCs w:val="22"/>
          <w:lang w:val="ru-RU"/>
        </w:rPr>
      </w:pPr>
      <w:r>
        <w:rPr>
          <w:b/>
          <w:bCs/>
          <w:i/>
          <w:iCs/>
          <w:sz w:val="22"/>
          <w:szCs w:val="22"/>
          <w:u w:val="single"/>
          <w:lang w:val="ru-RU"/>
        </w:rPr>
        <w:t>Напомена:</w:t>
      </w:r>
    </w:p>
    <w:p w:rsidR="000B25C0" w:rsidRDefault="000B25C0" w:rsidP="000B25C0">
      <w:pPr>
        <w:jc w:val="both"/>
        <w:rPr>
          <w:rFonts w:eastAsia="TimesNewRomanPSMT"/>
          <w:b/>
          <w:bCs/>
          <w:sz w:val="22"/>
          <w:szCs w:val="22"/>
          <w:lang w:val="ru-RU"/>
        </w:rPr>
      </w:pPr>
      <w:r>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B45F7" w:rsidRPr="00420025" w:rsidRDefault="009B45F7" w:rsidP="000B25C0">
      <w:pPr>
        <w:jc w:val="both"/>
        <w:rPr>
          <w:rFonts w:eastAsia="TimesNewRomanPSMT"/>
          <w:b/>
          <w:bCs/>
          <w:sz w:val="22"/>
          <w:szCs w:val="22"/>
          <w:lang w:val="sr-Cyrl-RS"/>
        </w:rPr>
      </w:pPr>
    </w:p>
    <w:p w:rsidR="000B25C0" w:rsidRDefault="000B25C0" w:rsidP="000B25C0">
      <w:pPr>
        <w:jc w:val="both"/>
        <w:rPr>
          <w:rFonts w:eastAsia="TimesNewRomanPSMT"/>
          <w:b/>
          <w:bCs/>
          <w:sz w:val="22"/>
          <w:szCs w:val="22"/>
        </w:rPr>
      </w:pPr>
    </w:p>
    <w:p w:rsidR="000B25C0" w:rsidRPr="00304267" w:rsidRDefault="000B25C0" w:rsidP="000B25C0">
      <w:pPr>
        <w:jc w:val="both"/>
        <w:rPr>
          <w:rFonts w:eastAsia="TimesNewRomanPSMT"/>
          <w:b/>
          <w:bCs/>
          <w:sz w:val="22"/>
          <w:szCs w:val="22"/>
        </w:rPr>
      </w:pPr>
    </w:p>
    <w:p w:rsidR="000B25C0" w:rsidRDefault="000B25C0" w:rsidP="000B25C0">
      <w:pPr>
        <w:jc w:val="both"/>
        <w:rPr>
          <w:rFonts w:eastAsia="TimesNewRomanPSMT"/>
          <w:b/>
          <w:bCs/>
          <w:i/>
          <w:sz w:val="22"/>
          <w:szCs w:val="22"/>
          <w:lang w:val="ru-RU"/>
        </w:rPr>
      </w:pPr>
      <w:r>
        <w:rPr>
          <w:rFonts w:eastAsia="TimesNewRomanPSMT"/>
          <w:b/>
          <w:bCs/>
          <w:i/>
          <w:sz w:val="22"/>
          <w:szCs w:val="22"/>
          <w:lang w:val="sr-Cyrl-CS"/>
        </w:rPr>
        <w:t xml:space="preserve">4) </w:t>
      </w:r>
      <w:r>
        <w:rPr>
          <w:rFonts w:eastAsia="TimesNewRomanPSMT"/>
          <w:b/>
          <w:bCs/>
          <w:i/>
          <w:sz w:val="22"/>
          <w:szCs w:val="22"/>
          <w:lang w:val="ru-RU"/>
        </w:rPr>
        <w:t>ПОДАЦИ О УЧЕСНИКУ  У ЗАЈЕДНИЧКОЈ ПОНУДИ</w:t>
      </w:r>
    </w:p>
    <w:p w:rsidR="000B25C0" w:rsidRDefault="000B25C0" w:rsidP="000B25C0">
      <w:pPr>
        <w:jc w:val="both"/>
        <w:rPr>
          <w:sz w:val="22"/>
          <w:szCs w:val="22"/>
        </w:rPr>
      </w:pPr>
      <w:r>
        <w:rPr>
          <w:rFonts w:eastAsia="TimesNewRomanPSMT"/>
          <w:b/>
          <w:bCs/>
          <w:i/>
          <w:sz w:val="22"/>
          <w:szCs w:val="22"/>
          <w:lang w:val="ru-RU"/>
        </w:rPr>
        <w:tab/>
      </w:r>
    </w:p>
    <w:tbl>
      <w:tblPr>
        <w:tblW w:w="0" w:type="auto"/>
        <w:tblInd w:w="-15" w:type="dxa"/>
        <w:tblLayout w:type="fixed"/>
        <w:tblLook w:val="04A0" w:firstRow="1" w:lastRow="0" w:firstColumn="1" w:lastColumn="0" w:noHBand="0" w:noVBand="1"/>
      </w:tblPr>
      <w:tblGrid>
        <w:gridCol w:w="465"/>
        <w:gridCol w:w="4219"/>
        <w:gridCol w:w="5699"/>
      </w:tblGrid>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pPr>
          </w:p>
          <w:p w:rsidR="000B25C0" w:rsidRDefault="000B25C0" w:rsidP="00DA0DD8">
            <w:pPr>
              <w:jc w:val="both"/>
              <w:rPr>
                <w:rFonts w:eastAsia="TimesNewRomanPSMT"/>
                <w:bCs/>
                <w:i/>
                <w:lang w:val="ru-RU"/>
              </w:rPr>
            </w:pPr>
            <w:r>
              <w:rPr>
                <w:rFonts w:eastAsia="TimesNewRomanPSMT"/>
                <w:bCs/>
                <w:i/>
                <w:sz w:val="22"/>
                <w:szCs w:val="22"/>
              </w:rPr>
              <w:t>1)</w:t>
            </w: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lang w:val="ru-RU"/>
              </w:rPr>
            </w:pPr>
          </w:p>
          <w:p w:rsidR="000B25C0" w:rsidRDefault="000B25C0" w:rsidP="00DA0DD8">
            <w:pPr>
              <w:jc w:val="both"/>
              <w:rPr>
                <w:rFonts w:eastAsia="TimesNewRomanPSMT"/>
                <w:b/>
                <w:bCs/>
                <w:lang w:val="ru-RU"/>
              </w:rPr>
            </w:pPr>
            <w:r>
              <w:rPr>
                <w:rFonts w:eastAsia="TimesNewRomanPSMT"/>
                <w:bCs/>
                <w:i/>
                <w:sz w:val="22"/>
                <w:szCs w:val="22"/>
                <w:lang w:val="ru-RU"/>
              </w:rPr>
              <w:t>Назив учесника у заједничкој понуди:</w:t>
            </w:r>
          </w:p>
        </w:tc>
        <w:tc>
          <w:tcPr>
            <w:tcW w:w="569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lang w:val="ru-RU"/>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lang w:val="ru-RU"/>
              </w:rPr>
            </w:pPr>
          </w:p>
          <w:p w:rsidR="000B25C0" w:rsidRDefault="000B25C0" w:rsidP="00DA0DD8">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lang w:val="ru-RU"/>
              </w:rPr>
            </w:pPr>
          </w:p>
          <w:p w:rsidR="000B25C0" w:rsidRDefault="000B25C0" w:rsidP="00DA0DD8">
            <w:pPr>
              <w:jc w:val="both"/>
              <w:rPr>
                <w:rFonts w:eastAsia="TimesNewRomanPSMT"/>
                <w:b/>
                <w:bCs/>
              </w:rPr>
            </w:pPr>
            <w:r>
              <w:rPr>
                <w:rFonts w:eastAsia="TimesNewRomanPSMT"/>
                <w:bCs/>
                <w:i/>
                <w:sz w:val="22"/>
                <w:szCs w:val="22"/>
              </w:rPr>
              <w:t>Адреса:</w:t>
            </w:r>
          </w:p>
        </w:tc>
        <w:tc>
          <w:tcPr>
            <w:tcW w:w="569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Матични број:</w:t>
            </w:r>
          </w:p>
        </w:tc>
        <w:tc>
          <w:tcPr>
            <w:tcW w:w="569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Порески идентификациони број:</w:t>
            </w:r>
          </w:p>
        </w:tc>
        <w:tc>
          <w:tcPr>
            <w:tcW w:w="569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Име особе за контакт:</w:t>
            </w:r>
          </w:p>
        </w:tc>
        <w:tc>
          <w:tcPr>
            <w:tcW w:w="569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Cs/>
                <w:i/>
                <w:lang w:val="ru-RU"/>
              </w:rPr>
            </w:pPr>
            <w:r>
              <w:rPr>
                <w:rFonts w:eastAsia="TimesNewRomanPSMT"/>
                <w:bCs/>
                <w:i/>
                <w:sz w:val="22"/>
                <w:szCs w:val="22"/>
              </w:rPr>
              <w:t>2)</w:t>
            </w: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lang w:val="ru-RU"/>
              </w:rPr>
            </w:pPr>
          </w:p>
          <w:p w:rsidR="000B25C0" w:rsidRDefault="000B25C0" w:rsidP="00DA0DD8">
            <w:pPr>
              <w:jc w:val="both"/>
              <w:rPr>
                <w:rFonts w:eastAsia="TimesNewRomanPSMT"/>
                <w:b/>
                <w:bCs/>
                <w:lang w:val="ru-RU"/>
              </w:rPr>
            </w:pPr>
            <w:r>
              <w:rPr>
                <w:rFonts w:eastAsia="TimesNewRomanPSMT"/>
                <w:bCs/>
                <w:i/>
                <w:sz w:val="22"/>
                <w:szCs w:val="22"/>
                <w:lang w:val="ru-RU"/>
              </w:rPr>
              <w:t>Назив учесника у заједничкој понуди:</w:t>
            </w:r>
          </w:p>
        </w:tc>
        <w:tc>
          <w:tcPr>
            <w:tcW w:w="569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lang w:val="ru-RU"/>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lang w:val="ru-RU"/>
              </w:rPr>
            </w:pPr>
          </w:p>
          <w:p w:rsidR="000B25C0" w:rsidRDefault="000B25C0" w:rsidP="00DA0DD8">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lang w:val="ru-RU"/>
              </w:rPr>
            </w:pPr>
          </w:p>
          <w:p w:rsidR="000B25C0" w:rsidRDefault="000B25C0" w:rsidP="00DA0DD8">
            <w:pPr>
              <w:jc w:val="both"/>
              <w:rPr>
                <w:rFonts w:eastAsia="TimesNewRomanPSMT"/>
                <w:b/>
                <w:bCs/>
              </w:rPr>
            </w:pPr>
            <w:r>
              <w:rPr>
                <w:rFonts w:eastAsia="TimesNewRomanPSMT"/>
                <w:bCs/>
                <w:i/>
                <w:sz w:val="22"/>
                <w:szCs w:val="22"/>
              </w:rPr>
              <w:t>Адреса:</w:t>
            </w:r>
          </w:p>
        </w:tc>
        <w:tc>
          <w:tcPr>
            <w:tcW w:w="569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Матични број:</w:t>
            </w:r>
          </w:p>
        </w:tc>
        <w:tc>
          <w:tcPr>
            <w:tcW w:w="569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Порески идентификациони број:</w:t>
            </w:r>
          </w:p>
        </w:tc>
        <w:tc>
          <w:tcPr>
            <w:tcW w:w="569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Име особе за контакт:</w:t>
            </w:r>
          </w:p>
        </w:tc>
        <w:tc>
          <w:tcPr>
            <w:tcW w:w="569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Cs/>
                <w:i/>
                <w:lang w:val="ru-RU"/>
              </w:rPr>
            </w:pPr>
            <w:r>
              <w:rPr>
                <w:rFonts w:eastAsia="TimesNewRomanPSMT"/>
                <w:bCs/>
                <w:i/>
                <w:sz w:val="22"/>
                <w:szCs w:val="22"/>
              </w:rPr>
              <w:t>3)</w:t>
            </w: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lang w:val="ru-RU"/>
              </w:rPr>
            </w:pPr>
          </w:p>
          <w:p w:rsidR="000B25C0" w:rsidRDefault="000B25C0" w:rsidP="00DA0DD8">
            <w:pPr>
              <w:jc w:val="both"/>
              <w:rPr>
                <w:rFonts w:eastAsia="TimesNewRomanPSMT"/>
                <w:b/>
                <w:bCs/>
                <w:lang w:val="ru-RU"/>
              </w:rPr>
            </w:pPr>
            <w:r>
              <w:rPr>
                <w:rFonts w:eastAsia="TimesNewRomanPSMT"/>
                <w:bCs/>
                <w:i/>
                <w:sz w:val="22"/>
                <w:szCs w:val="22"/>
                <w:lang w:val="ru-RU"/>
              </w:rPr>
              <w:t>Назив учесника у заједничкој понуди:</w:t>
            </w:r>
          </w:p>
        </w:tc>
        <w:tc>
          <w:tcPr>
            <w:tcW w:w="569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lang w:val="ru-RU"/>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lang w:val="ru-RU"/>
              </w:rPr>
            </w:pPr>
          </w:p>
          <w:p w:rsidR="000B25C0" w:rsidRDefault="000B25C0" w:rsidP="00DA0DD8">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lang w:val="ru-RU"/>
              </w:rPr>
            </w:pPr>
          </w:p>
          <w:p w:rsidR="000B25C0" w:rsidRDefault="000B25C0" w:rsidP="00DA0DD8">
            <w:pPr>
              <w:jc w:val="both"/>
              <w:rPr>
                <w:rFonts w:eastAsia="TimesNewRomanPSMT"/>
                <w:b/>
                <w:bCs/>
              </w:rPr>
            </w:pPr>
            <w:r>
              <w:rPr>
                <w:rFonts w:eastAsia="TimesNewRomanPSMT"/>
                <w:bCs/>
                <w:i/>
                <w:sz w:val="22"/>
                <w:szCs w:val="22"/>
              </w:rPr>
              <w:t>Адреса:</w:t>
            </w:r>
          </w:p>
        </w:tc>
        <w:tc>
          <w:tcPr>
            <w:tcW w:w="569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Матични број:</w:t>
            </w:r>
          </w:p>
        </w:tc>
        <w:tc>
          <w:tcPr>
            <w:tcW w:w="569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Порески идентификациони број:</w:t>
            </w:r>
          </w:p>
        </w:tc>
        <w:tc>
          <w:tcPr>
            <w:tcW w:w="569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r w:rsidR="000B25C0" w:rsidTr="00DA0DD8">
        <w:tc>
          <w:tcPr>
            <w:tcW w:w="4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rFonts w:eastAsia="TimesNewRomanPSMT"/>
                <w:bCs/>
                <w:i/>
              </w:rPr>
            </w:pPr>
          </w:p>
          <w:p w:rsidR="000B25C0" w:rsidRDefault="000B25C0" w:rsidP="00DA0DD8">
            <w:pPr>
              <w:jc w:val="both"/>
              <w:rPr>
                <w:rFonts w:eastAsia="TimesNewRomanPSMT"/>
                <w:b/>
                <w:bCs/>
              </w:rPr>
            </w:pPr>
            <w:r>
              <w:rPr>
                <w:rFonts w:eastAsia="TimesNewRomanPSMT"/>
                <w:bCs/>
                <w:i/>
                <w:sz w:val="22"/>
                <w:szCs w:val="22"/>
              </w:rPr>
              <w:t>Име особе за контакт:</w:t>
            </w:r>
          </w:p>
        </w:tc>
        <w:tc>
          <w:tcPr>
            <w:tcW w:w="5699"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both"/>
              <w:rPr>
                <w:rFonts w:eastAsia="TimesNewRomanPSMT"/>
                <w:b/>
                <w:bCs/>
              </w:rPr>
            </w:pPr>
          </w:p>
        </w:tc>
      </w:tr>
    </w:tbl>
    <w:p w:rsidR="000B25C0" w:rsidRDefault="000B25C0" w:rsidP="000B25C0">
      <w:pPr>
        <w:jc w:val="both"/>
        <w:rPr>
          <w:b/>
          <w:bCs/>
          <w:i/>
          <w:iCs/>
          <w:sz w:val="22"/>
          <w:szCs w:val="22"/>
          <w:u w:val="single"/>
        </w:rPr>
      </w:pPr>
    </w:p>
    <w:p w:rsidR="000B25C0" w:rsidRDefault="000B25C0" w:rsidP="000B25C0">
      <w:pPr>
        <w:jc w:val="both"/>
        <w:rPr>
          <w:b/>
          <w:bCs/>
          <w:i/>
          <w:iCs/>
          <w:sz w:val="22"/>
          <w:szCs w:val="22"/>
          <w:u w:val="single"/>
        </w:rPr>
      </w:pPr>
    </w:p>
    <w:p w:rsidR="000B25C0" w:rsidRPr="00420025" w:rsidRDefault="000B25C0" w:rsidP="000B25C0">
      <w:pPr>
        <w:jc w:val="both"/>
        <w:rPr>
          <w:b/>
          <w:bCs/>
          <w:i/>
          <w:iCs/>
          <w:sz w:val="22"/>
          <w:szCs w:val="22"/>
          <w:u w:val="single"/>
          <w:lang w:val="sr-Cyrl-RS"/>
        </w:rPr>
      </w:pPr>
    </w:p>
    <w:p w:rsidR="000B25C0" w:rsidRDefault="000B25C0" w:rsidP="000B25C0">
      <w:pPr>
        <w:jc w:val="both"/>
        <w:rPr>
          <w:b/>
          <w:bCs/>
          <w:i/>
          <w:iCs/>
          <w:sz w:val="22"/>
          <w:szCs w:val="22"/>
          <w:u w:val="single"/>
        </w:rPr>
      </w:pPr>
    </w:p>
    <w:p w:rsidR="000B25C0" w:rsidRDefault="000B25C0" w:rsidP="000B25C0">
      <w:pPr>
        <w:jc w:val="both"/>
        <w:rPr>
          <w:i/>
          <w:iCs/>
          <w:sz w:val="22"/>
          <w:szCs w:val="22"/>
          <w:lang w:val="ru-RU"/>
        </w:rPr>
      </w:pPr>
      <w:r>
        <w:rPr>
          <w:b/>
          <w:bCs/>
          <w:i/>
          <w:iCs/>
          <w:sz w:val="22"/>
          <w:szCs w:val="22"/>
          <w:u w:val="single"/>
        </w:rPr>
        <w:t>Напомена:</w:t>
      </w:r>
    </w:p>
    <w:p w:rsidR="000B25C0" w:rsidRDefault="000B25C0" w:rsidP="000B25C0">
      <w:pPr>
        <w:jc w:val="both"/>
        <w:rPr>
          <w:i/>
          <w:iCs/>
          <w:sz w:val="22"/>
          <w:szCs w:val="22"/>
          <w:lang w:val="sr-Latn-CS"/>
        </w:rPr>
      </w:pPr>
      <w:r>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B25C0" w:rsidRDefault="000B25C0" w:rsidP="000B25C0">
      <w:pPr>
        <w:jc w:val="both"/>
        <w:rPr>
          <w:b/>
          <w:bCs/>
          <w:i/>
          <w:iCs/>
          <w:sz w:val="22"/>
          <w:szCs w:val="22"/>
          <w:lang w:val="sr-Latn-CS"/>
        </w:rPr>
      </w:pPr>
    </w:p>
    <w:p w:rsidR="000B25C0" w:rsidRDefault="000B25C0" w:rsidP="000B25C0">
      <w:pPr>
        <w:jc w:val="both"/>
        <w:rPr>
          <w:b/>
          <w:bCs/>
          <w:i/>
          <w:iCs/>
          <w:sz w:val="22"/>
          <w:szCs w:val="22"/>
          <w:lang w:val="sr-Latn-CS"/>
        </w:rPr>
      </w:pPr>
    </w:p>
    <w:p w:rsidR="000B25C0" w:rsidRDefault="000B25C0" w:rsidP="000B25C0">
      <w:pPr>
        <w:jc w:val="both"/>
        <w:rPr>
          <w:b/>
          <w:bCs/>
          <w:i/>
          <w:iCs/>
          <w:sz w:val="22"/>
          <w:szCs w:val="22"/>
          <w:lang w:val="sr-Cyrl-RS"/>
        </w:rPr>
      </w:pPr>
    </w:p>
    <w:p w:rsidR="00420025" w:rsidRDefault="00420025" w:rsidP="000B25C0">
      <w:pPr>
        <w:jc w:val="both"/>
        <w:rPr>
          <w:b/>
          <w:bCs/>
          <w:i/>
          <w:iCs/>
          <w:sz w:val="22"/>
          <w:szCs w:val="22"/>
          <w:lang w:val="sr-Cyrl-RS"/>
        </w:rPr>
      </w:pPr>
    </w:p>
    <w:p w:rsidR="00420025" w:rsidRPr="00420025" w:rsidRDefault="00420025" w:rsidP="000B25C0">
      <w:pPr>
        <w:jc w:val="both"/>
        <w:rPr>
          <w:b/>
          <w:bCs/>
          <w:i/>
          <w:iCs/>
          <w:sz w:val="22"/>
          <w:szCs w:val="22"/>
          <w:lang w:val="sr-Cyrl-RS"/>
        </w:rPr>
      </w:pPr>
    </w:p>
    <w:p w:rsidR="000B25C0" w:rsidRPr="00304267" w:rsidRDefault="000B25C0" w:rsidP="000B25C0">
      <w:pPr>
        <w:jc w:val="both"/>
        <w:rPr>
          <w:b/>
          <w:bCs/>
          <w:i/>
          <w:iCs/>
          <w:sz w:val="22"/>
          <w:szCs w:val="22"/>
        </w:rPr>
      </w:pPr>
    </w:p>
    <w:p w:rsidR="000B25C0" w:rsidRDefault="000B25C0" w:rsidP="000B25C0">
      <w:pPr>
        <w:jc w:val="both"/>
        <w:rPr>
          <w:b/>
          <w:bCs/>
          <w:i/>
          <w:iCs/>
          <w:sz w:val="22"/>
          <w:szCs w:val="22"/>
          <w:lang w:val="sr-Latn-CS"/>
        </w:rPr>
      </w:pPr>
    </w:p>
    <w:p w:rsidR="000B25C0" w:rsidRPr="006164D2" w:rsidRDefault="000B25C0" w:rsidP="000B25C0">
      <w:pPr>
        <w:jc w:val="both"/>
        <w:rPr>
          <w:rFonts w:eastAsia="TimesNewRomanPSMT"/>
          <w:b/>
          <w:bCs/>
          <w:sz w:val="22"/>
          <w:szCs w:val="22"/>
        </w:rPr>
      </w:pPr>
      <w:r w:rsidRPr="006164D2">
        <w:rPr>
          <w:rFonts w:eastAsia="TimesNewRomanPSMT"/>
          <w:b/>
          <w:bCs/>
          <w:sz w:val="22"/>
          <w:szCs w:val="22"/>
          <w:lang w:val="sr-Cyrl-CS"/>
        </w:rPr>
        <w:t xml:space="preserve">5) </w:t>
      </w:r>
      <w:r w:rsidRPr="006164D2">
        <w:rPr>
          <w:rFonts w:eastAsia="TimesNewRomanPSMT"/>
          <w:b/>
          <w:bCs/>
          <w:sz w:val="22"/>
          <w:szCs w:val="22"/>
        </w:rPr>
        <w:t xml:space="preserve">ПРЕДМЕТ НАБАВКЕ СА СТРУКТУРОМ ЦЕНЕ </w:t>
      </w:r>
    </w:p>
    <w:p w:rsidR="000B25C0" w:rsidRDefault="000B25C0" w:rsidP="000B25C0">
      <w:pPr>
        <w:pStyle w:val="NoSpacing"/>
        <w:rPr>
          <w:rFonts w:ascii="Times New Roman" w:hAnsi="Times New Roman" w:cs="Times New Roman"/>
          <w:lang w:val="sr-Cyrl-RS"/>
        </w:rPr>
      </w:pPr>
      <w:r w:rsidRPr="006164D2">
        <w:rPr>
          <w:rFonts w:ascii="Times New Roman" w:hAnsi="Times New Roman" w:cs="Times New Roman"/>
        </w:rPr>
        <w:t>Добра – расветна опрема и електричне светиљке, по датој спецификацији:</w:t>
      </w:r>
    </w:p>
    <w:p w:rsidR="00420025" w:rsidRDefault="00420025" w:rsidP="000B25C0">
      <w:pPr>
        <w:pStyle w:val="NoSpacing"/>
        <w:rPr>
          <w:rFonts w:ascii="Times New Roman" w:hAnsi="Times New Roman" w:cs="Times New Roman"/>
          <w:lang w:val="sr-Cyrl-RS"/>
        </w:rPr>
      </w:pPr>
    </w:p>
    <w:p w:rsidR="00420025" w:rsidRPr="006164D2" w:rsidRDefault="00420025" w:rsidP="00420025">
      <w:pPr>
        <w:rPr>
          <w:sz w:val="22"/>
          <w:szCs w:val="22"/>
          <w:lang w:val="sr-Latn-CS"/>
        </w:rPr>
      </w:pPr>
      <w:r w:rsidRPr="006164D2">
        <w:rPr>
          <w:sz w:val="22"/>
          <w:szCs w:val="22"/>
          <w:lang w:val="sr-Latn-CS"/>
        </w:rPr>
        <w:t>1 Сијалице:</w:t>
      </w:r>
    </w:p>
    <w:p w:rsidR="00420025" w:rsidRPr="006164D2" w:rsidRDefault="00420025" w:rsidP="00420025">
      <w:pPr>
        <w:rPr>
          <w:sz w:val="22"/>
          <w:szCs w:val="22"/>
        </w:rPr>
      </w:pPr>
      <w:r w:rsidRPr="006164D2">
        <w:rPr>
          <w:sz w:val="22"/>
          <w:szCs w:val="22"/>
        </w:rPr>
        <w:lastRenderedPageBreak/>
        <w:tab/>
      </w:r>
    </w:p>
    <w:tbl>
      <w:tblPr>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2514"/>
        <w:gridCol w:w="855"/>
        <w:gridCol w:w="723"/>
        <w:gridCol w:w="1559"/>
        <w:gridCol w:w="1843"/>
        <w:gridCol w:w="2753"/>
      </w:tblGrid>
      <w:tr w:rsidR="00420025" w:rsidRPr="00F12EC1" w:rsidTr="00A1100D">
        <w:tc>
          <w:tcPr>
            <w:tcW w:w="429" w:type="dxa"/>
            <w:shd w:val="clear" w:color="auto" w:fill="auto"/>
          </w:tcPr>
          <w:p w:rsidR="00420025" w:rsidRPr="006164D2" w:rsidRDefault="00420025" w:rsidP="00A1100D">
            <w:pPr>
              <w:spacing w:after="200"/>
            </w:pPr>
          </w:p>
        </w:tc>
        <w:tc>
          <w:tcPr>
            <w:tcW w:w="2514" w:type="dxa"/>
            <w:shd w:val="clear" w:color="auto" w:fill="auto"/>
          </w:tcPr>
          <w:p w:rsidR="00420025" w:rsidRPr="006164D2" w:rsidRDefault="00420025" w:rsidP="00A1100D">
            <w:pPr>
              <w:spacing w:after="200"/>
              <w:rPr>
                <w:lang w:val="sr-Cyrl-CS"/>
              </w:rPr>
            </w:pPr>
            <w:r w:rsidRPr="006164D2">
              <w:rPr>
                <w:sz w:val="22"/>
                <w:szCs w:val="22"/>
                <w:lang w:val="sr-Cyrl-CS"/>
              </w:rPr>
              <w:t>Naziv</w:t>
            </w:r>
            <w:r w:rsidRPr="006164D2">
              <w:rPr>
                <w:sz w:val="22"/>
                <w:szCs w:val="22"/>
              </w:rPr>
              <w:t xml:space="preserve"> </w:t>
            </w:r>
            <w:r w:rsidRPr="006164D2">
              <w:rPr>
                <w:sz w:val="22"/>
                <w:szCs w:val="22"/>
                <w:lang w:val="sr-Cyrl-CS"/>
              </w:rPr>
              <w:t>artikla</w:t>
            </w:r>
          </w:p>
        </w:tc>
        <w:tc>
          <w:tcPr>
            <w:tcW w:w="855" w:type="dxa"/>
            <w:shd w:val="clear" w:color="auto" w:fill="auto"/>
          </w:tcPr>
          <w:p w:rsidR="00420025" w:rsidRPr="006164D2" w:rsidRDefault="00420025" w:rsidP="00A1100D">
            <w:pPr>
              <w:spacing w:after="200"/>
              <w:rPr>
                <w:lang w:val="sr-Cyrl-CS"/>
              </w:rPr>
            </w:pPr>
            <w:r w:rsidRPr="006164D2">
              <w:rPr>
                <w:sz w:val="22"/>
                <w:szCs w:val="22"/>
                <w:lang w:val="sr-Cyrl-CS"/>
              </w:rPr>
              <w:t>Jedinica</w:t>
            </w:r>
            <w:r w:rsidRPr="006164D2">
              <w:rPr>
                <w:sz w:val="22"/>
                <w:szCs w:val="22"/>
              </w:rPr>
              <w:t xml:space="preserve"> </w:t>
            </w:r>
            <w:r w:rsidRPr="006164D2">
              <w:rPr>
                <w:sz w:val="22"/>
                <w:szCs w:val="22"/>
                <w:lang w:val="sr-Cyrl-CS"/>
              </w:rPr>
              <w:t>mere</w:t>
            </w:r>
          </w:p>
        </w:tc>
        <w:tc>
          <w:tcPr>
            <w:tcW w:w="723" w:type="dxa"/>
            <w:shd w:val="clear" w:color="auto" w:fill="auto"/>
          </w:tcPr>
          <w:p w:rsidR="00420025" w:rsidRPr="006164D2" w:rsidRDefault="00420025" w:rsidP="00A1100D">
            <w:pPr>
              <w:spacing w:after="200"/>
              <w:rPr>
                <w:lang w:val="sr-Cyrl-CS"/>
              </w:rPr>
            </w:pPr>
            <w:r w:rsidRPr="006164D2">
              <w:rPr>
                <w:sz w:val="22"/>
                <w:szCs w:val="22"/>
                <w:lang w:val="sr-Cyrl-CS"/>
              </w:rPr>
              <w:t>Količ</w:t>
            </w:r>
            <w:r w:rsidRPr="006164D2">
              <w:rPr>
                <w:sz w:val="22"/>
                <w:szCs w:val="22"/>
              </w:rPr>
              <w:t>i</w:t>
            </w:r>
            <w:r w:rsidRPr="006164D2">
              <w:rPr>
                <w:sz w:val="22"/>
                <w:szCs w:val="22"/>
                <w:lang w:val="sr-Cyrl-CS"/>
              </w:rPr>
              <w:t>na</w:t>
            </w:r>
          </w:p>
        </w:tc>
        <w:tc>
          <w:tcPr>
            <w:tcW w:w="1559" w:type="dxa"/>
            <w:shd w:val="clear" w:color="auto" w:fill="auto"/>
          </w:tcPr>
          <w:p w:rsidR="00420025" w:rsidRPr="006164D2" w:rsidRDefault="00420025" w:rsidP="00A1100D">
            <w:pPr>
              <w:spacing w:after="200"/>
              <w:rPr>
                <w:lang w:val="sr-Cyrl-CS"/>
              </w:rPr>
            </w:pPr>
            <w:r w:rsidRPr="006164D2">
              <w:rPr>
                <w:sz w:val="22"/>
                <w:szCs w:val="22"/>
                <w:lang w:val="sr-Cyrl-CS"/>
              </w:rPr>
              <w:t>Jedinična</w:t>
            </w:r>
            <w:r w:rsidRPr="006164D2">
              <w:rPr>
                <w:sz w:val="22"/>
                <w:szCs w:val="22"/>
              </w:rPr>
              <w:t xml:space="preserve"> </w:t>
            </w:r>
            <w:r w:rsidRPr="006164D2">
              <w:rPr>
                <w:sz w:val="22"/>
                <w:szCs w:val="22"/>
                <w:lang w:val="sr-Cyrl-CS"/>
              </w:rPr>
              <w:t>cena</w:t>
            </w:r>
            <w:r w:rsidRPr="006164D2">
              <w:rPr>
                <w:sz w:val="22"/>
                <w:szCs w:val="22"/>
              </w:rPr>
              <w:t xml:space="preserve"> </w:t>
            </w:r>
            <w:r w:rsidRPr="006164D2">
              <w:rPr>
                <w:sz w:val="22"/>
                <w:szCs w:val="22"/>
                <w:lang w:val="sr-Cyrl-CS"/>
              </w:rPr>
              <w:t>bez</w:t>
            </w:r>
            <w:r w:rsidRPr="006164D2">
              <w:rPr>
                <w:sz w:val="22"/>
                <w:szCs w:val="22"/>
              </w:rPr>
              <w:t xml:space="preserve"> </w:t>
            </w:r>
            <w:r w:rsidRPr="006164D2">
              <w:rPr>
                <w:sz w:val="22"/>
                <w:szCs w:val="22"/>
                <w:lang w:val="sr-Cyrl-CS"/>
              </w:rPr>
              <w:t>PDV-a</w:t>
            </w:r>
          </w:p>
        </w:tc>
        <w:tc>
          <w:tcPr>
            <w:tcW w:w="1843" w:type="dxa"/>
            <w:shd w:val="clear" w:color="auto" w:fill="CCFFFF"/>
          </w:tcPr>
          <w:p w:rsidR="00420025" w:rsidRPr="006164D2" w:rsidRDefault="00420025" w:rsidP="00A1100D">
            <w:pPr>
              <w:spacing w:after="200"/>
              <w:rPr>
                <w:lang w:val="sr-Cyrl-CS"/>
              </w:rPr>
            </w:pPr>
            <w:r w:rsidRPr="006164D2">
              <w:rPr>
                <w:sz w:val="22"/>
                <w:szCs w:val="22"/>
                <w:lang w:val="sr-Cyrl-CS"/>
              </w:rPr>
              <w:t>Ukupna</w:t>
            </w:r>
            <w:r w:rsidRPr="006164D2">
              <w:rPr>
                <w:sz w:val="22"/>
                <w:szCs w:val="22"/>
              </w:rPr>
              <w:t xml:space="preserve"> </w:t>
            </w:r>
            <w:r w:rsidRPr="006164D2">
              <w:rPr>
                <w:sz w:val="22"/>
                <w:szCs w:val="22"/>
                <w:lang w:val="sr-Cyrl-CS"/>
              </w:rPr>
              <w:t>cena</w:t>
            </w:r>
            <w:r w:rsidRPr="006164D2">
              <w:rPr>
                <w:sz w:val="22"/>
                <w:szCs w:val="22"/>
              </w:rPr>
              <w:t xml:space="preserve"> </w:t>
            </w:r>
            <w:r w:rsidRPr="006164D2">
              <w:rPr>
                <w:sz w:val="22"/>
                <w:szCs w:val="22"/>
                <w:lang w:val="sr-Cyrl-CS"/>
              </w:rPr>
              <w:t>bez</w:t>
            </w:r>
            <w:r w:rsidRPr="006164D2">
              <w:rPr>
                <w:sz w:val="22"/>
                <w:szCs w:val="22"/>
              </w:rPr>
              <w:t xml:space="preserve"> </w:t>
            </w:r>
            <w:r w:rsidRPr="006164D2">
              <w:rPr>
                <w:sz w:val="22"/>
                <w:szCs w:val="22"/>
                <w:lang w:val="sr-Cyrl-CS"/>
              </w:rPr>
              <w:t>PDV-a</w:t>
            </w:r>
          </w:p>
        </w:tc>
        <w:tc>
          <w:tcPr>
            <w:tcW w:w="2753" w:type="dxa"/>
            <w:shd w:val="clear" w:color="auto" w:fill="auto"/>
          </w:tcPr>
          <w:p w:rsidR="00420025" w:rsidRPr="006164D2" w:rsidRDefault="00420025" w:rsidP="00A1100D">
            <w:pPr>
              <w:spacing w:after="200"/>
              <w:rPr>
                <w:lang w:val="sr-Cyrl-CS"/>
              </w:rPr>
            </w:pPr>
            <w:r w:rsidRPr="006164D2">
              <w:rPr>
                <w:sz w:val="22"/>
                <w:szCs w:val="22"/>
                <w:lang w:val="sr-Cyrl-CS"/>
              </w:rPr>
              <w:t>Tip, proizvođač</w:t>
            </w:r>
            <w:r w:rsidRPr="006164D2">
              <w:rPr>
                <w:sz w:val="22"/>
                <w:szCs w:val="22"/>
              </w:rPr>
              <w:t xml:space="preserve"> </w:t>
            </w:r>
            <w:r w:rsidRPr="006164D2">
              <w:rPr>
                <w:sz w:val="22"/>
                <w:szCs w:val="22"/>
                <w:lang w:val="sr-Cyrl-CS"/>
              </w:rPr>
              <w:t>i</w:t>
            </w:r>
            <w:r w:rsidRPr="006164D2">
              <w:rPr>
                <w:sz w:val="22"/>
                <w:szCs w:val="22"/>
              </w:rPr>
              <w:t xml:space="preserve"> </w:t>
            </w:r>
            <w:r w:rsidRPr="006164D2">
              <w:rPr>
                <w:sz w:val="22"/>
                <w:szCs w:val="22"/>
                <w:lang w:val="sr-Cyrl-CS"/>
              </w:rPr>
              <w:t>zemlja</w:t>
            </w:r>
            <w:r w:rsidRPr="006164D2">
              <w:rPr>
                <w:sz w:val="22"/>
                <w:szCs w:val="22"/>
              </w:rPr>
              <w:t xml:space="preserve"> </w:t>
            </w:r>
            <w:r w:rsidRPr="006164D2">
              <w:rPr>
                <w:sz w:val="22"/>
                <w:szCs w:val="22"/>
                <w:lang w:val="sr-Cyrl-CS"/>
              </w:rPr>
              <w:t>porekla</w:t>
            </w:r>
            <w:r w:rsidRPr="006164D2">
              <w:rPr>
                <w:sz w:val="22"/>
                <w:szCs w:val="22"/>
              </w:rPr>
              <w:t xml:space="preserve"> </w:t>
            </w:r>
            <w:r w:rsidRPr="006164D2">
              <w:rPr>
                <w:sz w:val="22"/>
                <w:szCs w:val="22"/>
                <w:lang w:val="sr-Cyrl-CS"/>
              </w:rPr>
              <w:t>ponuđenog</w:t>
            </w:r>
            <w:r w:rsidRPr="006164D2">
              <w:rPr>
                <w:sz w:val="22"/>
                <w:szCs w:val="22"/>
              </w:rPr>
              <w:t xml:space="preserve"> </w:t>
            </w:r>
            <w:r w:rsidRPr="006164D2">
              <w:rPr>
                <w:sz w:val="22"/>
                <w:szCs w:val="22"/>
                <w:lang w:val="sr-Cyrl-CS"/>
              </w:rPr>
              <w:t>dobra</w:t>
            </w:r>
          </w:p>
        </w:tc>
      </w:tr>
      <w:tr w:rsidR="00420025" w:rsidRPr="00F12EC1" w:rsidTr="00A1100D">
        <w:tc>
          <w:tcPr>
            <w:tcW w:w="429" w:type="dxa"/>
            <w:shd w:val="clear" w:color="auto" w:fill="auto"/>
          </w:tcPr>
          <w:p w:rsidR="00420025" w:rsidRPr="006164D2" w:rsidRDefault="00420025" w:rsidP="00A1100D">
            <w:pPr>
              <w:spacing w:after="200"/>
            </w:pPr>
            <w:r w:rsidRPr="006164D2">
              <w:rPr>
                <w:sz w:val="22"/>
                <w:szCs w:val="22"/>
              </w:rPr>
              <w:t>1.</w:t>
            </w:r>
          </w:p>
        </w:tc>
        <w:tc>
          <w:tcPr>
            <w:tcW w:w="2514" w:type="dxa"/>
            <w:shd w:val="clear" w:color="auto" w:fill="auto"/>
          </w:tcPr>
          <w:p w:rsidR="00420025" w:rsidRPr="006164D2" w:rsidRDefault="00420025" w:rsidP="00A1100D">
            <w:pPr>
              <w:spacing w:after="200"/>
              <w:rPr>
                <w:lang w:val="sr-Latn-CS"/>
              </w:rPr>
            </w:pPr>
            <w:r w:rsidRPr="006164D2">
              <w:rPr>
                <w:sz w:val="22"/>
                <w:szCs w:val="22"/>
                <w:lang w:val="sr-Latn-CS"/>
              </w:rPr>
              <w:t>Natrijumova sijalica visokog pritiska 70W, za montažu u grlo E27, napona 230V-240V. Sijalica je cevastog (tubastog) oblika. Temperatura boje svetlosti treba da iznosi 2.000K. Potrebno je da sijalica ima što veći nominalni sv. fluks (&gt;=6.000 lm)</w:t>
            </w:r>
          </w:p>
        </w:tc>
        <w:tc>
          <w:tcPr>
            <w:tcW w:w="855" w:type="dxa"/>
            <w:shd w:val="clear" w:color="auto" w:fill="auto"/>
          </w:tcPr>
          <w:p w:rsidR="00420025" w:rsidRPr="006164D2" w:rsidRDefault="00420025" w:rsidP="00A1100D">
            <w:pPr>
              <w:spacing w:after="200"/>
              <w:rPr>
                <w:lang w:val="sr-Latn-CS"/>
              </w:rPr>
            </w:pPr>
            <w:r w:rsidRPr="006164D2">
              <w:rPr>
                <w:sz w:val="22"/>
                <w:szCs w:val="22"/>
                <w:lang w:val="sr-Latn-CS"/>
              </w:rPr>
              <w:t>Kom.</w:t>
            </w:r>
          </w:p>
        </w:tc>
        <w:tc>
          <w:tcPr>
            <w:tcW w:w="723" w:type="dxa"/>
            <w:shd w:val="clear" w:color="auto" w:fill="auto"/>
          </w:tcPr>
          <w:p w:rsidR="00420025" w:rsidRPr="006164D2" w:rsidRDefault="00420025" w:rsidP="00A1100D">
            <w:pPr>
              <w:spacing w:after="200"/>
              <w:rPr>
                <w:lang w:val="sr-Latn-CS"/>
              </w:rPr>
            </w:pPr>
            <w:r>
              <w:rPr>
                <w:sz w:val="22"/>
                <w:szCs w:val="22"/>
                <w:lang w:val="sr-Cyrl-RS"/>
              </w:rPr>
              <w:t>5</w:t>
            </w:r>
            <w:r w:rsidRPr="006164D2">
              <w:rPr>
                <w:sz w:val="22"/>
                <w:szCs w:val="22"/>
                <w:lang w:val="sr-Latn-CS"/>
              </w:rPr>
              <w:t>00</w:t>
            </w:r>
          </w:p>
        </w:tc>
        <w:tc>
          <w:tcPr>
            <w:tcW w:w="1559" w:type="dxa"/>
            <w:shd w:val="clear" w:color="auto" w:fill="auto"/>
          </w:tcPr>
          <w:p w:rsidR="00420025" w:rsidRPr="00F12EC1" w:rsidRDefault="00420025" w:rsidP="00A1100D">
            <w:pPr>
              <w:spacing w:after="200"/>
              <w:rPr>
                <w:highlight w:val="yellow"/>
                <w:lang w:val="sr-Latn-CS"/>
              </w:rPr>
            </w:pPr>
          </w:p>
          <w:p w:rsidR="00420025" w:rsidRPr="00F12EC1" w:rsidRDefault="00420025" w:rsidP="00A1100D">
            <w:pPr>
              <w:spacing w:after="200"/>
              <w:rPr>
                <w:highlight w:val="yellow"/>
                <w:lang w:val="sr-Latn-CS"/>
              </w:rPr>
            </w:pPr>
          </w:p>
        </w:tc>
        <w:tc>
          <w:tcPr>
            <w:tcW w:w="1843" w:type="dxa"/>
            <w:shd w:val="clear" w:color="auto" w:fill="CCFFFF"/>
          </w:tcPr>
          <w:p w:rsidR="00420025" w:rsidRPr="00F12EC1" w:rsidRDefault="00420025" w:rsidP="00A1100D">
            <w:pPr>
              <w:spacing w:after="200"/>
              <w:rPr>
                <w:highlight w:val="yellow"/>
                <w:lang w:val="sr-Latn-CS"/>
              </w:rPr>
            </w:pPr>
          </w:p>
        </w:tc>
        <w:tc>
          <w:tcPr>
            <w:tcW w:w="2753" w:type="dxa"/>
            <w:shd w:val="clear" w:color="auto" w:fill="auto"/>
          </w:tcPr>
          <w:p w:rsidR="00420025" w:rsidRPr="00F12EC1" w:rsidRDefault="00420025" w:rsidP="00A1100D">
            <w:pPr>
              <w:spacing w:after="200"/>
              <w:rPr>
                <w:highlight w:val="yellow"/>
                <w:lang w:val="sr-Latn-CS"/>
              </w:rPr>
            </w:pPr>
          </w:p>
        </w:tc>
      </w:tr>
      <w:tr w:rsidR="00420025" w:rsidRPr="00F12EC1" w:rsidTr="00A1100D">
        <w:tc>
          <w:tcPr>
            <w:tcW w:w="429" w:type="dxa"/>
            <w:shd w:val="clear" w:color="auto" w:fill="auto"/>
          </w:tcPr>
          <w:p w:rsidR="00420025" w:rsidRPr="006164D2" w:rsidRDefault="00420025" w:rsidP="00A1100D">
            <w:pPr>
              <w:spacing w:after="200"/>
            </w:pPr>
            <w:r w:rsidRPr="006164D2">
              <w:rPr>
                <w:sz w:val="22"/>
                <w:szCs w:val="22"/>
              </w:rPr>
              <w:t>2.</w:t>
            </w:r>
          </w:p>
        </w:tc>
        <w:tc>
          <w:tcPr>
            <w:tcW w:w="2514" w:type="dxa"/>
            <w:shd w:val="clear" w:color="auto" w:fill="auto"/>
          </w:tcPr>
          <w:p w:rsidR="00420025" w:rsidRPr="006164D2" w:rsidRDefault="00420025" w:rsidP="00A1100D">
            <w:pPr>
              <w:spacing w:after="200"/>
              <w:rPr>
                <w:lang w:val="sr-Latn-CS"/>
              </w:rPr>
            </w:pPr>
            <w:r w:rsidRPr="006164D2">
              <w:rPr>
                <w:sz w:val="22"/>
                <w:szCs w:val="22"/>
                <w:lang w:val="sr-Latn-CS"/>
              </w:rPr>
              <w:t>Natrijumova sijalica visokog pritiska 100W, za montažu u grlo E40, napona 230V-240V. Sijalica je cevastog (tubastog) oblika. Temperatura boje svetlosti treba da iznosi 2.000K. Potrebno je da sijalica ima što veći nominalni sv. fluks (&gt;=9.000 lm)</w:t>
            </w:r>
          </w:p>
        </w:tc>
        <w:tc>
          <w:tcPr>
            <w:tcW w:w="855" w:type="dxa"/>
            <w:shd w:val="clear" w:color="auto" w:fill="auto"/>
          </w:tcPr>
          <w:p w:rsidR="00420025" w:rsidRPr="006164D2" w:rsidRDefault="00420025" w:rsidP="00A1100D">
            <w:pPr>
              <w:spacing w:after="200"/>
              <w:rPr>
                <w:lang w:val="sr-Latn-CS"/>
              </w:rPr>
            </w:pPr>
            <w:r w:rsidRPr="006164D2">
              <w:rPr>
                <w:sz w:val="22"/>
                <w:szCs w:val="22"/>
                <w:lang w:val="sr-Latn-CS"/>
              </w:rPr>
              <w:t>Kom.</w:t>
            </w:r>
          </w:p>
        </w:tc>
        <w:tc>
          <w:tcPr>
            <w:tcW w:w="723" w:type="dxa"/>
            <w:shd w:val="clear" w:color="auto" w:fill="auto"/>
          </w:tcPr>
          <w:p w:rsidR="00420025" w:rsidRPr="006164D2" w:rsidRDefault="00420025" w:rsidP="00A1100D">
            <w:pPr>
              <w:spacing w:after="200"/>
              <w:rPr>
                <w:lang w:val="sr-Latn-CS"/>
              </w:rPr>
            </w:pPr>
            <w:r w:rsidRPr="006164D2">
              <w:rPr>
                <w:sz w:val="22"/>
                <w:szCs w:val="22"/>
                <w:lang w:val="sr-Latn-CS"/>
              </w:rPr>
              <w:t>200</w:t>
            </w:r>
          </w:p>
        </w:tc>
        <w:tc>
          <w:tcPr>
            <w:tcW w:w="1559" w:type="dxa"/>
            <w:shd w:val="clear" w:color="auto" w:fill="auto"/>
          </w:tcPr>
          <w:p w:rsidR="00420025" w:rsidRPr="00F12EC1" w:rsidRDefault="00420025" w:rsidP="00A1100D">
            <w:pPr>
              <w:spacing w:after="200"/>
              <w:rPr>
                <w:highlight w:val="yellow"/>
              </w:rPr>
            </w:pPr>
          </w:p>
        </w:tc>
        <w:tc>
          <w:tcPr>
            <w:tcW w:w="1843" w:type="dxa"/>
            <w:shd w:val="clear" w:color="auto" w:fill="CCFFFF"/>
          </w:tcPr>
          <w:p w:rsidR="00420025" w:rsidRPr="00F12EC1" w:rsidRDefault="00420025" w:rsidP="00A1100D">
            <w:pPr>
              <w:spacing w:after="200"/>
              <w:rPr>
                <w:highlight w:val="yellow"/>
                <w:lang w:val="sr-Latn-CS"/>
              </w:rPr>
            </w:pPr>
          </w:p>
        </w:tc>
        <w:tc>
          <w:tcPr>
            <w:tcW w:w="2753" w:type="dxa"/>
            <w:shd w:val="clear" w:color="auto" w:fill="auto"/>
          </w:tcPr>
          <w:p w:rsidR="00420025" w:rsidRPr="00F12EC1" w:rsidRDefault="00420025" w:rsidP="00A1100D">
            <w:pPr>
              <w:spacing w:after="200"/>
              <w:rPr>
                <w:highlight w:val="yellow"/>
              </w:rPr>
            </w:pPr>
          </w:p>
        </w:tc>
      </w:tr>
      <w:tr w:rsidR="00420025" w:rsidRPr="00F12EC1" w:rsidTr="00A1100D">
        <w:tc>
          <w:tcPr>
            <w:tcW w:w="429" w:type="dxa"/>
            <w:shd w:val="clear" w:color="auto" w:fill="auto"/>
          </w:tcPr>
          <w:p w:rsidR="00420025" w:rsidRPr="006164D2" w:rsidRDefault="00420025" w:rsidP="00A1100D">
            <w:pPr>
              <w:spacing w:after="200"/>
            </w:pPr>
            <w:r w:rsidRPr="006164D2">
              <w:rPr>
                <w:sz w:val="22"/>
                <w:szCs w:val="22"/>
              </w:rPr>
              <w:t>3.</w:t>
            </w:r>
          </w:p>
        </w:tc>
        <w:tc>
          <w:tcPr>
            <w:tcW w:w="2514" w:type="dxa"/>
            <w:shd w:val="clear" w:color="auto" w:fill="auto"/>
          </w:tcPr>
          <w:p w:rsidR="00420025" w:rsidRPr="006164D2" w:rsidRDefault="00420025" w:rsidP="00A1100D">
            <w:pPr>
              <w:spacing w:after="200"/>
              <w:rPr>
                <w:lang w:val="sr-Latn-CS"/>
              </w:rPr>
            </w:pPr>
            <w:r w:rsidRPr="006164D2">
              <w:rPr>
                <w:sz w:val="22"/>
                <w:szCs w:val="22"/>
                <w:lang w:val="sr-Latn-CS"/>
              </w:rPr>
              <w:t>Natrijumova sijalica visokog pritiska 150W, za montažu u grlo E40, napona 230V-240V. Sijalica je cevastog (tubastog) oblika. Temperatura boje svetlosti treba da iznosi 2.000K. Potrebno je da sijalica ima što veći nominalni sv. fluks(&gt;=15.000 lm)</w:t>
            </w:r>
          </w:p>
        </w:tc>
        <w:tc>
          <w:tcPr>
            <w:tcW w:w="855" w:type="dxa"/>
            <w:shd w:val="clear" w:color="auto" w:fill="auto"/>
          </w:tcPr>
          <w:p w:rsidR="00420025" w:rsidRPr="006164D2" w:rsidRDefault="00420025" w:rsidP="00A1100D">
            <w:pPr>
              <w:spacing w:after="200"/>
              <w:rPr>
                <w:lang w:val="sr-Latn-CS"/>
              </w:rPr>
            </w:pPr>
            <w:r w:rsidRPr="006164D2">
              <w:rPr>
                <w:sz w:val="22"/>
                <w:szCs w:val="22"/>
                <w:lang w:val="sr-Latn-CS"/>
              </w:rPr>
              <w:t>Kom.</w:t>
            </w:r>
          </w:p>
        </w:tc>
        <w:tc>
          <w:tcPr>
            <w:tcW w:w="723" w:type="dxa"/>
            <w:shd w:val="clear" w:color="auto" w:fill="auto"/>
          </w:tcPr>
          <w:p w:rsidR="00420025" w:rsidRPr="006164D2" w:rsidRDefault="00420025" w:rsidP="00A1100D">
            <w:pPr>
              <w:spacing w:after="200"/>
              <w:rPr>
                <w:lang w:val="sr-Latn-CS"/>
              </w:rPr>
            </w:pPr>
            <w:r w:rsidRPr="006164D2">
              <w:rPr>
                <w:sz w:val="22"/>
                <w:szCs w:val="22"/>
                <w:lang w:val="sr-Latn-CS"/>
              </w:rPr>
              <w:t>20</w:t>
            </w:r>
          </w:p>
        </w:tc>
        <w:tc>
          <w:tcPr>
            <w:tcW w:w="1559" w:type="dxa"/>
            <w:shd w:val="clear" w:color="auto" w:fill="auto"/>
          </w:tcPr>
          <w:p w:rsidR="00420025" w:rsidRPr="00F12EC1" w:rsidRDefault="00420025" w:rsidP="00A1100D">
            <w:pPr>
              <w:spacing w:after="200"/>
              <w:rPr>
                <w:highlight w:val="yellow"/>
              </w:rPr>
            </w:pPr>
          </w:p>
        </w:tc>
        <w:tc>
          <w:tcPr>
            <w:tcW w:w="1843" w:type="dxa"/>
            <w:shd w:val="clear" w:color="auto" w:fill="CCFFFF"/>
          </w:tcPr>
          <w:p w:rsidR="00420025" w:rsidRPr="00F12EC1" w:rsidRDefault="00420025" w:rsidP="00A1100D">
            <w:pPr>
              <w:spacing w:after="200"/>
              <w:rPr>
                <w:highlight w:val="yellow"/>
                <w:lang w:val="sr-Latn-CS"/>
              </w:rPr>
            </w:pPr>
          </w:p>
        </w:tc>
        <w:tc>
          <w:tcPr>
            <w:tcW w:w="2753" w:type="dxa"/>
            <w:shd w:val="clear" w:color="auto" w:fill="auto"/>
          </w:tcPr>
          <w:p w:rsidR="00420025" w:rsidRPr="00F12EC1" w:rsidRDefault="00420025" w:rsidP="00A1100D">
            <w:pPr>
              <w:spacing w:after="200"/>
              <w:rPr>
                <w:highlight w:val="yellow"/>
              </w:rPr>
            </w:pPr>
          </w:p>
        </w:tc>
      </w:tr>
      <w:tr w:rsidR="00420025" w:rsidRPr="00F12EC1" w:rsidTr="00A1100D">
        <w:tc>
          <w:tcPr>
            <w:tcW w:w="429" w:type="dxa"/>
            <w:shd w:val="clear" w:color="auto" w:fill="auto"/>
          </w:tcPr>
          <w:p w:rsidR="00420025" w:rsidRPr="006164D2" w:rsidRDefault="00420025" w:rsidP="00A1100D">
            <w:pPr>
              <w:spacing w:after="200"/>
            </w:pPr>
            <w:r w:rsidRPr="006164D2">
              <w:rPr>
                <w:sz w:val="22"/>
                <w:szCs w:val="22"/>
              </w:rPr>
              <w:t>4.</w:t>
            </w:r>
          </w:p>
        </w:tc>
        <w:tc>
          <w:tcPr>
            <w:tcW w:w="2514" w:type="dxa"/>
            <w:shd w:val="clear" w:color="auto" w:fill="auto"/>
          </w:tcPr>
          <w:p w:rsidR="00420025" w:rsidRPr="006164D2" w:rsidRDefault="00420025" w:rsidP="00A1100D">
            <w:pPr>
              <w:spacing w:after="200"/>
              <w:rPr>
                <w:lang w:val="sr-Latn-CS"/>
              </w:rPr>
            </w:pPr>
            <w:r w:rsidRPr="006164D2">
              <w:rPr>
                <w:sz w:val="22"/>
                <w:szCs w:val="22"/>
                <w:lang w:val="sr-Latn-CS"/>
              </w:rPr>
              <w:t xml:space="preserve">Natrijumova sijalica visokog pritiska 250W, za montažu u grlo E40, napona 230V-240V. Sijalica je cevastog (tubastog) oblika. Temperatura boje svetlosti treba da iznosi </w:t>
            </w:r>
            <w:r w:rsidRPr="006164D2">
              <w:rPr>
                <w:sz w:val="22"/>
                <w:szCs w:val="22"/>
                <w:lang w:val="sr-Latn-CS"/>
              </w:rPr>
              <w:lastRenderedPageBreak/>
              <w:t>2.000K. Potrebno je da sijalica ima što veći nominalni sv. fluks (&gt;=28.000 lm)</w:t>
            </w:r>
          </w:p>
        </w:tc>
        <w:tc>
          <w:tcPr>
            <w:tcW w:w="855" w:type="dxa"/>
            <w:shd w:val="clear" w:color="auto" w:fill="auto"/>
          </w:tcPr>
          <w:p w:rsidR="00420025" w:rsidRPr="006164D2" w:rsidRDefault="00420025" w:rsidP="00A1100D">
            <w:pPr>
              <w:spacing w:after="200"/>
              <w:rPr>
                <w:lang w:val="sr-Latn-CS"/>
              </w:rPr>
            </w:pPr>
            <w:r w:rsidRPr="006164D2">
              <w:rPr>
                <w:sz w:val="22"/>
                <w:szCs w:val="22"/>
                <w:lang w:val="sr-Latn-CS"/>
              </w:rPr>
              <w:lastRenderedPageBreak/>
              <w:t>Kom.</w:t>
            </w:r>
          </w:p>
        </w:tc>
        <w:tc>
          <w:tcPr>
            <w:tcW w:w="723" w:type="dxa"/>
            <w:shd w:val="clear" w:color="auto" w:fill="auto"/>
          </w:tcPr>
          <w:p w:rsidR="00420025" w:rsidRPr="006164D2" w:rsidRDefault="00420025" w:rsidP="00A1100D">
            <w:pPr>
              <w:spacing w:after="200"/>
              <w:rPr>
                <w:lang w:val="sr-Latn-CS"/>
              </w:rPr>
            </w:pPr>
            <w:r w:rsidRPr="006164D2">
              <w:rPr>
                <w:sz w:val="22"/>
                <w:szCs w:val="22"/>
                <w:lang w:val="sr-Latn-CS"/>
              </w:rPr>
              <w:t>100</w:t>
            </w:r>
          </w:p>
        </w:tc>
        <w:tc>
          <w:tcPr>
            <w:tcW w:w="1559" w:type="dxa"/>
            <w:shd w:val="clear" w:color="auto" w:fill="auto"/>
          </w:tcPr>
          <w:p w:rsidR="00420025" w:rsidRPr="00F12EC1" w:rsidRDefault="00420025" w:rsidP="00A1100D">
            <w:pPr>
              <w:spacing w:after="200"/>
              <w:rPr>
                <w:highlight w:val="yellow"/>
              </w:rPr>
            </w:pPr>
          </w:p>
        </w:tc>
        <w:tc>
          <w:tcPr>
            <w:tcW w:w="1843" w:type="dxa"/>
            <w:shd w:val="clear" w:color="auto" w:fill="CCFFFF"/>
          </w:tcPr>
          <w:p w:rsidR="00420025" w:rsidRPr="00F12EC1" w:rsidRDefault="00420025" w:rsidP="00A1100D">
            <w:pPr>
              <w:spacing w:after="200"/>
              <w:rPr>
                <w:highlight w:val="yellow"/>
                <w:lang w:val="sr-Latn-CS"/>
              </w:rPr>
            </w:pPr>
          </w:p>
        </w:tc>
        <w:tc>
          <w:tcPr>
            <w:tcW w:w="2753" w:type="dxa"/>
            <w:shd w:val="clear" w:color="auto" w:fill="auto"/>
          </w:tcPr>
          <w:p w:rsidR="00420025" w:rsidRPr="00F12EC1" w:rsidRDefault="00420025" w:rsidP="00A1100D">
            <w:pPr>
              <w:spacing w:after="200"/>
              <w:rPr>
                <w:highlight w:val="yellow"/>
              </w:rPr>
            </w:pPr>
          </w:p>
        </w:tc>
      </w:tr>
      <w:tr w:rsidR="00420025" w:rsidRPr="00F12EC1" w:rsidTr="00A1100D">
        <w:tc>
          <w:tcPr>
            <w:tcW w:w="429" w:type="dxa"/>
            <w:shd w:val="clear" w:color="auto" w:fill="auto"/>
          </w:tcPr>
          <w:p w:rsidR="00420025" w:rsidRPr="006164D2" w:rsidRDefault="00420025" w:rsidP="00A1100D">
            <w:pPr>
              <w:spacing w:after="200"/>
            </w:pPr>
            <w:r w:rsidRPr="006164D2">
              <w:rPr>
                <w:sz w:val="22"/>
                <w:szCs w:val="22"/>
              </w:rPr>
              <w:lastRenderedPageBreak/>
              <w:t>5.</w:t>
            </w:r>
          </w:p>
        </w:tc>
        <w:tc>
          <w:tcPr>
            <w:tcW w:w="2514" w:type="dxa"/>
            <w:shd w:val="clear" w:color="auto" w:fill="auto"/>
          </w:tcPr>
          <w:p w:rsidR="00420025" w:rsidRPr="006164D2" w:rsidRDefault="00420025" w:rsidP="00A1100D">
            <w:pPr>
              <w:spacing w:after="200"/>
              <w:rPr>
                <w:lang w:val="sr-Latn-CS"/>
              </w:rPr>
            </w:pPr>
            <w:r w:rsidRPr="006164D2">
              <w:rPr>
                <w:sz w:val="22"/>
                <w:szCs w:val="22"/>
                <w:lang w:val="sr-Latn-CS"/>
              </w:rPr>
              <w:t>Natrijumova sijalica visokog pritiska 400W, za montažu u grlo E40, napona 230V-240V. Sijalica je cevastog (tubastog) oblika. Temperatura boje svetlosti treba da iznosi 2.000K. Potrebno je da sijalica ima što veći nominalni sv. fluks (&gt;=48.000 lm)</w:t>
            </w:r>
          </w:p>
        </w:tc>
        <w:tc>
          <w:tcPr>
            <w:tcW w:w="855" w:type="dxa"/>
            <w:shd w:val="clear" w:color="auto" w:fill="auto"/>
          </w:tcPr>
          <w:p w:rsidR="00420025" w:rsidRPr="006164D2" w:rsidRDefault="00420025" w:rsidP="00A1100D">
            <w:pPr>
              <w:spacing w:after="200"/>
              <w:rPr>
                <w:lang w:val="sr-Latn-CS"/>
              </w:rPr>
            </w:pPr>
            <w:r w:rsidRPr="006164D2">
              <w:rPr>
                <w:sz w:val="22"/>
                <w:szCs w:val="22"/>
                <w:lang w:val="sr-Latn-CS"/>
              </w:rPr>
              <w:t>Kom.</w:t>
            </w:r>
          </w:p>
        </w:tc>
        <w:tc>
          <w:tcPr>
            <w:tcW w:w="723" w:type="dxa"/>
            <w:shd w:val="clear" w:color="auto" w:fill="auto"/>
          </w:tcPr>
          <w:p w:rsidR="00420025" w:rsidRPr="00692667" w:rsidRDefault="00420025" w:rsidP="00A1100D">
            <w:pPr>
              <w:spacing w:after="200"/>
              <w:rPr>
                <w:lang w:val="sr-Cyrl-RS"/>
              </w:rPr>
            </w:pPr>
            <w:r>
              <w:rPr>
                <w:sz w:val="22"/>
                <w:szCs w:val="22"/>
                <w:lang w:val="sr-Cyrl-RS"/>
              </w:rPr>
              <w:t>/</w:t>
            </w:r>
            <w:r w:rsidRPr="006164D2">
              <w:rPr>
                <w:sz w:val="22"/>
                <w:szCs w:val="22"/>
                <w:lang w:val="sr-Latn-CS"/>
              </w:rPr>
              <w:t>30</w:t>
            </w:r>
            <w:r>
              <w:rPr>
                <w:sz w:val="22"/>
                <w:szCs w:val="22"/>
                <w:lang w:val="sr-Cyrl-RS"/>
              </w:rPr>
              <w:t>08</w:t>
            </w:r>
          </w:p>
        </w:tc>
        <w:tc>
          <w:tcPr>
            <w:tcW w:w="1559" w:type="dxa"/>
            <w:shd w:val="clear" w:color="auto" w:fill="auto"/>
          </w:tcPr>
          <w:p w:rsidR="00420025" w:rsidRPr="00F12EC1" w:rsidRDefault="00420025" w:rsidP="00A1100D">
            <w:pPr>
              <w:spacing w:after="200"/>
              <w:rPr>
                <w:highlight w:val="yellow"/>
              </w:rPr>
            </w:pPr>
          </w:p>
        </w:tc>
        <w:tc>
          <w:tcPr>
            <w:tcW w:w="1843" w:type="dxa"/>
            <w:shd w:val="clear" w:color="auto" w:fill="CCFFFF"/>
          </w:tcPr>
          <w:p w:rsidR="00420025" w:rsidRPr="00F12EC1" w:rsidRDefault="00420025" w:rsidP="00A1100D">
            <w:pPr>
              <w:spacing w:after="200"/>
              <w:rPr>
                <w:highlight w:val="yellow"/>
                <w:lang w:val="sr-Latn-CS"/>
              </w:rPr>
            </w:pPr>
          </w:p>
        </w:tc>
        <w:tc>
          <w:tcPr>
            <w:tcW w:w="2753" w:type="dxa"/>
            <w:shd w:val="clear" w:color="auto" w:fill="auto"/>
          </w:tcPr>
          <w:p w:rsidR="00420025" w:rsidRPr="00F12EC1" w:rsidRDefault="00420025" w:rsidP="00A1100D">
            <w:pPr>
              <w:spacing w:after="200"/>
              <w:rPr>
                <w:highlight w:val="yellow"/>
              </w:rPr>
            </w:pPr>
          </w:p>
        </w:tc>
      </w:tr>
      <w:tr w:rsidR="00420025" w:rsidRPr="00F12EC1" w:rsidTr="00A1100D">
        <w:tc>
          <w:tcPr>
            <w:tcW w:w="429" w:type="dxa"/>
            <w:shd w:val="clear" w:color="auto" w:fill="auto"/>
          </w:tcPr>
          <w:p w:rsidR="00420025" w:rsidRPr="006164D2" w:rsidRDefault="00420025" w:rsidP="00A1100D">
            <w:pPr>
              <w:spacing w:after="200"/>
            </w:pPr>
            <w:r w:rsidRPr="006164D2">
              <w:rPr>
                <w:sz w:val="22"/>
                <w:szCs w:val="22"/>
              </w:rPr>
              <w:t>6.</w:t>
            </w:r>
          </w:p>
        </w:tc>
        <w:tc>
          <w:tcPr>
            <w:tcW w:w="2514" w:type="dxa"/>
            <w:shd w:val="clear" w:color="auto" w:fill="auto"/>
          </w:tcPr>
          <w:p w:rsidR="00420025" w:rsidRPr="006164D2" w:rsidRDefault="00420025" w:rsidP="00A1100D">
            <w:pPr>
              <w:spacing w:after="200"/>
              <w:rPr>
                <w:lang w:val="sr-Latn-CS"/>
              </w:rPr>
            </w:pPr>
            <w:r w:rsidRPr="006164D2">
              <w:rPr>
                <w:lang w:val="sr-Latn-CS"/>
              </w:rPr>
              <w:t xml:space="preserve">Natrijumova sijalica visokog pritiska 110W, </w:t>
            </w:r>
            <w:r w:rsidRPr="006164D2">
              <w:rPr>
                <w:sz w:val="22"/>
                <w:szCs w:val="22"/>
                <w:lang w:val="sr-Latn-CS"/>
              </w:rPr>
              <w:t xml:space="preserve">za montažu u grlo E27. </w:t>
            </w:r>
            <w:r w:rsidRPr="006164D2">
              <w:rPr>
                <w:lang w:val="sr-Latn-CS"/>
              </w:rPr>
              <w:t xml:space="preserve"> Sijalica je elipsoidnog oblika. Sijalica ima integrisani upaljač i radi na živinu prigušnicu od 125W. </w:t>
            </w:r>
            <w:r w:rsidRPr="006164D2">
              <w:rPr>
                <w:sz w:val="22"/>
                <w:szCs w:val="22"/>
                <w:lang w:val="sr-Latn-CS"/>
              </w:rPr>
              <w:t>Temperatura boje svetlosti treba da iznosi 2.000K. Potrebno je da sijalica ima što veći nominalni sv. fluks (&gt;=9.500 lm).</w:t>
            </w:r>
          </w:p>
        </w:tc>
        <w:tc>
          <w:tcPr>
            <w:tcW w:w="855" w:type="dxa"/>
            <w:shd w:val="clear" w:color="auto" w:fill="auto"/>
          </w:tcPr>
          <w:p w:rsidR="00420025" w:rsidRPr="006164D2" w:rsidRDefault="00420025" w:rsidP="00A1100D">
            <w:pPr>
              <w:spacing w:after="200"/>
              <w:rPr>
                <w:lang w:val="sr-Latn-CS"/>
              </w:rPr>
            </w:pPr>
            <w:r w:rsidRPr="006164D2">
              <w:rPr>
                <w:sz w:val="22"/>
                <w:szCs w:val="22"/>
                <w:lang w:val="sr-Latn-CS"/>
              </w:rPr>
              <w:t>Kom.</w:t>
            </w:r>
          </w:p>
        </w:tc>
        <w:tc>
          <w:tcPr>
            <w:tcW w:w="723" w:type="dxa"/>
            <w:shd w:val="clear" w:color="auto" w:fill="auto"/>
          </w:tcPr>
          <w:p w:rsidR="00420025" w:rsidRPr="006164D2" w:rsidRDefault="00420025" w:rsidP="00A1100D">
            <w:pPr>
              <w:spacing w:after="200"/>
              <w:rPr>
                <w:lang w:val="sr-Latn-CS"/>
              </w:rPr>
            </w:pPr>
            <w:r w:rsidRPr="006164D2">
              <w:rPr>
                <w:sz w:val="22"/>
                <w:szCs w:val="22"/>
                <w:lang w:val="sr-Latn-CS"/>
              </w:rPr>
              <w:t>300</w:t>
            </w:r>
          </w:p>
        </w:tc>
        <w:tc>
          <w:tcPr>
            <w:tcW w:w="1559" w:type="dxa"/>
            <w:shd w:val="clear" w:color="auto" w:fill="auto"/>
          </w:tcPr>
          <w:p w:rsidR="00420025" w:rsidRPr="00F12EC1" w:rsidRDefault="00420025" w:rsidP="00A1100D">
            <w:pPr>
              <w:spacing w:after="200"/>
              <w:rPr>
                <w:highlight w:val="yellow"/>
              </w:rPr>
            </w:pPr>
          </w:p>
        </w:tc>
        <w:tc>
          <w:tcPr>
            <w:tcW w:w="1843" w:type="dxa"/>
            <w:shd w:val="clear" w:color="auto" w:fill="CCFFFF"/>
          </w:tcPr>
          <w:p w:rsidR="00420025" w:rsidRPr="00F12EC1" w:rsidRDefault="00420025" w:rsidP="00A1100D">
            <w:pPr>
              <w:spacing w:after="200"/>
              <w:rPr>
                <w:highlight w:val="yellow"/>
              </w:rPr>
            </w:pPr>
          </w:p>
        </w:tc>
        <w:tc>
          <w:tcPr>
            <w:tcW w:w="2753" w:type="dxa"/>
            <w:shd w:val="clear" w:color="auto" w:fill="auto"/>
          </w:tcPr>
          <w:p w:rsidR="00420025" w:rsidRPr="00F12EC1" w:rsidRDefault="00420025" w:rsidP="00A1100D">
            <w:pPr>
              <w:spacing w:after="200"/>
              <w:rPr>
                <w:highlight w:val="yellow"/>
              </w:rPr>
            </w:pPr>
          </w:p>
        </w:tc>
      </w:tr>
      <w:tr w:rsidR="00420025" w:rsidRPr="0018227E" w:rsidTr="00A1100D">
        <w:trPr>
          <w:trHeight w:val="1356"/>
        </w:trPr>
        <w:tc>
          <w:tcPr>
            <w:tcW w:w="429" w:type="dxa"/>
            <w:shd w:val="clear" w:color="auto" w:fill="auto"/>
          </w:tcPr>
          <w:p w:rsidR="00420025" w:rsidRPr="006164D2" w:rsidRDefault="00420025" w:rsidP="00A1100D">
            <w:pPr>
              <w:spacing w:after="200"/>
            </w:pPr>
            <w:r w:rsidRPr="006164D2">
              <w:rPr>
                <w:sz w:val="22"/>
                <w:szCs w:val="22"/>
              </w:rPr>
              <w:t>7.</w:t>
            </w:r>
          </w:p>
        </w:tc>
        <w:tc>
          <w:tcPr>
            <w:tcW w:w="2514" w:type="dxa"/>
            <w:shd w:val="clear" w:color="auto" w:fill="auto"/>
          </w:tcPr>
          <w:p w:rsidR="00420025" w:rsidRPr="006164D2" w:rsidRDefault="00420025" w:rsidP="00A1100D">
            <w:pPr>
              <w:spacing w:after="200"/>
              <w:rPr>
                <w:lang w:val="sr-Latn-CS"/>
              </w:rPr>
            </w:pPr>
            <w:r w:rsidRPr="006164D2">
              <w:rPr>
                <w:lang w:val="sr-Latn-CS"/>
              </w:rPr>
              <w:t xml:space="preserve">Natrijumova sijalica visokog pritiska 220W, </w:t>
            </w:r>
            <w:r w:rsidRPr="006164D2">
              <w:rPr>
                <w:sz w:val="22"/>
                <w:szCs w:val="22"/>
                <w:lang w:val="sr-Latn-CS"/>
              </w:rPr>
              <w:t xml:space="preserve">za montažu u grlo E40. </w:t>
            </w:r>
            <w:r w:rsidRPr="006164D2">
              <w:rPr>
                <w:lang w:val="sr-Latn-CS"/>
              </w:rPr>
              <w:t xml:space="preserve"> Sijalica je elipsoidnog oblika. Sijalica ima integrisani upaljač i radi na živinu prigušnicu od 250W. </w:t>
            </w:r>
            <w:r w:rsidRPr="006164D2">
              <w:rPr>
                <w:sz w:val="22"/>
                <w:szCs w:val="22"/>
                <w:lang w:val="sr-Latn-CS"/>
              </w:rPr>
              <w:t>Temperatura boje svetlosti treba da iznosi 2.000K. Potrebno je da sijalica ima što veći nominalni sv. fluks (&gt;=19.000 lm).</w:t>
            </w:r>
          </w:p>
        </w:tc>
        <w:tc>
          <w:tcPr>
            <w:tcW w:w="855" w:type="dxa"/>
            <w:shd w:val="clear" w:color="auto" w:fill="auto"/>
          </w:tcPr>
          <w:p w:rsidR="00420025" w:rsidRPr="006164D2" w:rsidRDefault="00420025" w:rsidP="00A1100D">
            <w:pPr>
              <w:spacing w:after="200"/>
              <w:rPr>
                <w:lang w:val="sr-Latn-CS"/>
              </w:rPr>
            </w:pPr>
            <w:r w:rsidRPr="006164D2">
              <w:rPr>
                <w:sz w:val="22"/>
                <w:szCs w:val="22"/>
                <w:lang w:val="sr-Latn-CS"/>
              </w:rPr>
              <w:t>Kom.</w:t>
            </w:r>
          </w:p>
        </w:tc>
        <w:tc>
          <w:tcPr>
            <w:tcW w:w="723" w:type="dxa"/>
            <w:shd w:val="clear" w:color="auto" w:fill="auto"/>
          </w:tcPr>
          <w:p w:rsidR="00420025" w:rsidRPr="006164D2" w:rsidRDefault="00420025" w:rsidP="00A1100D">
            <w:pPr>
              <w:spacing w:after="200"/>
              <w:rPr>
                <w:lang w:val="sr-Latn-CS"/>
              </w:rPr>
            </w:pPr>
            <w:r w:rsidRPr="006164D2">
              <w:rPr>
                <w:sz w:val="22"/>
                <w:szCs w:val="22"/>
                <w:lang w:val="sr-Latn-CS"/>
              </w:rPr>
              <w:t>50</w:t>
            </w:r>
          </w:p>
        </w:tc>
        <w:tc>
          <w:tcPr>
            <w:tcW w:w="1559" w:type="dxa"/>
            <w:shd w:val="clear" w:color="auto" w:fill="auto"/>
          </w:tcPr>
          <w:p w:rsidR="00420025" w:rsidRPr="0018227E" w:rsidRDefault="00420025" w:rsidP="00A1100D">
            <w:pPr>
              <w:spacing w:after="200"/>
            </w:pPr>
          </w:p>
        </w:tc>
        <w:tc>
          <w:tcPr>
            <w:tcW w:w="1843" w:type="dxa"/>
            <w:shd w:val="clear" w:color="auto" w:fill="CCFFFF"/>
          </w:tcPr>
          <w:p w:rsidR="00420025" w:rsidRPr="0018227E" w:rsidRDefault="00420025" w:rsidP="00A1100D">
            <w:pPr>
              <w:spacing w:after="200"/>
              <w:rPr>
                <w:lang w:val="sr-Latn-CS"/>
              </w:rPr>
            </w:pPr>
          </w:p>
        </w:tc>
        <w:tc>
          <w:tcPr>
            <w:tcW w:w="2753" w:type="dxa"/>
            <w:shd w:val="clear" w:color="auto" w:fill="auto"/>
          </w:tcPr>
          <w:p w:rsidR="00420025" w:rsidRPr="0018227E" w:rsidRDefault="00420025" w:rsidP="00A1100D">
            <w:pPr>
              <w:spacing w:after="200"/>
              <w:rPr>
                <w:lang w:val="sr-Latn-CS"/>
              </w:rPr>
            </w:pPr>
          </w:p>
        </w:tc>
      </w:tr>
      <w:tr w:rsidR="00420025" w:rsidRPr="0018227E" w:rsidTr="00A1100D">
        <w:tblPrEx>
          <w:tblCellMar>
            <w:left w:w="70" w:type="dxa"/>
            <w:right w:w="70" w:type="dxa"/>
          </w:tblCellMar>
          <w:tblLook w:val="0000" w:firstRow="0" w:lastRow="0" w:firstColumn="0" w:lastColumn="0" w:noHBand="0" w:noVBand="0"/>
        </w:tblPrEx>
        <w:trPr>
          <w:trHeight w:val="307"/>
        </w:trPr>
        <w:tc>
          <w:tcPr>
            <w:tcW w:w="429" w:type="dxa"/>
            <w:shd w:val="clear" w:color="auto" w:fill="auto"/>
          </w:tcPr>
          <w:p w:rsidR="00420025" w:rsidRPr="006164D2" w:rsidRDefault="00420025" w:rsidP="00A1100D">
            <w:pPr>
              <w:spacing w:after="200"/>
              <w:rPr>
                <w:lang w:val="sr-Latn-CS"/>
              </w:rPr>
            </w:pPr>
            <w:r w:rsidRPr="006164D2">
              <w:rPr>
                <w:sz w:val="22"/>
                <w:szCs w:val="22"/>
                <w:lang w:val="sr-Latn-CS"/>
              </w:rPr>
              <w:t>8.</w:t>
            </w:r>
          </w:p>
        </w:tc>
        <w:tc>
          <w:tcPr>
            <w:tcW w:w="2514" w:type="dxa"/>
            <w:shd w:val="clear" w:color="auto" w:fill="auto"/>
          </w:tcPr>
          <w:p w:rsidR="00420025" w:rsidRPr="006164D2" w:rsidRDefault="00420025" w:rsidP="00A1100D">
            <w:pPr>
              <w:spacing w:after="200"/>
              <w:rPr>
                <w:lang w:val="sr-Latn-CS"/>
              </w:rPr>
            </w:pPr>
            <w:r w:rsidRPr="006164D2">
              <w:rPr>
                <w:sz w:val="22"/>
                <w:szCs w:val="22"/>
                <w:lang w:val="sr-Latn-CS"/>
              </w:rPr>
              <w:t xml:space="preserve">Metal halogena sijalica 70W, za montažu u grlo </w:t>
            </w:r>
            <w:r w:rsidRPr="006164D2">
              <w:rPr>
                <w:sz w:val="22"/>
                <w:szCs w:val="22"/>
                <w:lang w:val="sr-Latn-CS"/>
              </w:rPr>
              <w:lastRenderedPageBreak/>
              <w:t>E27. Sijalica je cevastog (tubastog) oblika. Temperatura boje svetlosti treba da iznosi 2.800K. Potrebno je da sijalica ima što veći nominalni sv. fluks (&gt;=6.300 lm)</w:t>
            </w:r>
          </w:p>
        </w:tc>
        <w:tc>
          <w:tcPr>
            <w:tcW w:w="855" w:type="dxa"/>
            <w:shd w:val="clear" w:color="auto" w:fill="auto"/>
          </w:tcPr>
          <w:p w:rsidR="00420025" w:rsidRPr="006164D2" w:rsidRDefault="00420025" w:rsidP="00A1100D">
            <w:pPr>
              <w:spacing w:after="200"/>
              <w:rPr>
                <w:lang w:val="sr-Latn-CS"/>
              </w:rPr>
            </w:pPr>
            <w:r w:rsidRPr="006164D2">
              <w:rPr>
                <w:sz w:val="22"/>
                <w:szCs w:val="22"/>
                <w:lang w:val="sr-Latn-CS"/>
              </w:rPr>
              <w:lastRenderedPageBreak/>
              <w:t>Kom.</w:t>
            </w:r>
          </w:p>
        </w:tc>
        <w:tc>
          <w:tcPr>
            <w:tcW w:w="723" w:type="dxa"/>
            <w:shd w:val="clear" w:color="auto" w:fill="auto"/>
          </w:tcPr>
          <w:p w:rsidR="00420025" w:rsidRPr="006164D2" w:rsidRDefault="00420025" w:rsidP="00A1100D">
            <w:pPr>
              <w:spacing w:after="200"/>
              <w:rPr>
                <w:lang w:val="sr-Latn-CS"/>
              </w:rPr>
            </w:pPr>
            <w:r w:rsidRPr="006164D2">
              <w:rPr>
                <w:sz w:val="22"/>
                <w:szCs w:val="22"/>
                <w:lang w:val="sr-Latn-CS"/>
              </w:rPr>
              <w:t>10</w:t>
            </w:r>
          </w:p>
        </w:tc>
        <w:tc>
          <w:tcPr>
            <w:tcW w:w="1559" w:type="dxa"/>
            <w:shd w:val="clear" w:color="auto" w:fill="auto"/>
          </w:tcPr>
          <w:p w:rsidR="00420025" w:rsidRPr="0018227E" w:rsidRDefault="00420025" w:rsidP="00A1100D">
            <w:pPr>
              <w:spacing w:after="200"/>
            </w:pPr>
          </w:p>
        </w:tc>
        <w:tc>
          <w:tcPr>
            <w:tcW w:w="1843" w:type="dxa"/>
            <w:shd w:val="clear" w:color="auto" w:fill="CCFFFF"/>
          </w:tcPr>
          <w:p w:rsidR="00420025" w:rsidRPr="0018227E" w:rsidRDefault="00420025" w:rsidP="00A1100D">
            <w:pPr>
              <w:spacing w:after="200"/>
              <w:rPr>
                <w:lang w:val="sr-Latn-CS"/>
              </w:rPr>
            </w:pPr>
          </w:p>
        </w:tc>
        <w:tc>
          <w:tcPr>
            <w:tcW w:w="2753" w:type="dxa"/>
            <w:shd w:val="clear" w:color="auto" w:fill="auto"/>
          </w:tcPr>
          <w:p w:rsidR="00420025" w:rsidRPr="0018227E" w:rsidRDefault="00420025" w:rsidP="00A1100D">
            <w:pPr>
              <w:spacing w:after="200"/>
              <w:rPr>
                <w:lang w:val="sr-Latn-CS"/>
              </w:rPr>
            </w:pPr>
          </w:p>
        </w:tc>
      </w:tr>
      <w:tr w:rsidR="00420025" w:rsidRPr="0018227E" w:rsidTr="00A1100D">
        <w:tblPrEx>
          <w:tblCellMar>
            <w:left w:w="70" w:type="dxa"/>
            <w:right w:w="70" w:type="dxa"/>
          </w:tblCellMar>
          <w:tblLook w:val="0000" w:firstRow="0" w:lastRow="0" w:firstColumn="0" w:lastColumn="0" w:noHBand="0" w:noVBand="0"/>
        </w:tblPrEx>
        <w:trPr>
          <w:trHeight w:val="855"/>
        </w:trPr>
        <w:tc>
          <w:tcPr>
            <w:tcW w:w="429" w:type="dxa"/>
            <w:shd w:val="clear" w:color="auto" w:fill="auto"/>
          </w:tcPr>
          <w:p w:rsidR="00420025" w:rsidRPr="0018227E" w:rsidRDefault="00420025" w:rsidP="00A1100D">
            <w:pPr>
              <w:spacing w:after="200"/>
              <w:rPr>
                <w:lang w:val="sr-Latn-CS"/>
              </w:rPr>
            </w:pPr>
            <w:r>
              <w:rPr>
                <w:sz w:val="22"/>
                <w:szCs w:val="22"/>
                <w:lang w:val="sr-Latn-CS"/>
              </w:rPr>
              <w:lastRenderedPageBreak/>
              <w:t>9.</w:t>
            </w:r>
          </w:p>
        </w:tc>
        <w:tc>
          <w:tcPr>
            <w:tcW w:w="2514" w:type="dxa"/>
            <w:shd w:val="clear" w:color="auto" w:fill="auto"/>
          </w:tcPr>
          <w:p w:rsidR="00420025" w:rsidRPr="0018227E" w:rsidRDefault="00420025" w:rsidP="00A1100D">
            <w:pPr>
              <w:spacing w:after="200"/>
              <w:rPr>
                <w:lang w:val="sr-Latn-CS"/>
              </w:rPr>
            </w:pPr>
            <w:r w:rsidRPr="0018227E">
              <w:rPr>
                <w:sz w:val="22"/>
                <w:szCs w:val="22"/>
                <w:lang w:val="sr-Latn-CS"/>
              </w:rPr>
              <w:t xml:space="preserve">Metal halogena sijalica </w:t>
            </w:r>
            <w:r>
              <w:rPr>
                <w:sz w:val="22"/>
                <w:szCs w:val="22"/>
                <w:lang w:val="sr-Latn-CS"/>
              </w:rPr>
              <w:t>250W, za montažu u grlo E40. Sijalica je cevastog (tubastog) oblika. Temperatura boje svetlosti treba da iznosi 4</w:t>
            </w:r>
            <w:r w:rsidRPr="00F65058">
              <w:rPr>
                <w:sz w:val="22"/>
                <w:szCs w:val="22"/>
                <w:lang w:val="sr-Latn-CS"/>
              </w:rPr>
              <w:t>.</w:t>
            </w:r>
            <w:r>
              <w:rPr>
                <w:sz w:val="22"/>
                <w:szCs w:val="22"/>
                <w:lang w:val="sr-Latn-CS"/>
              </w:rPr>
              <w:t>5</w:t>
            </w:r>
            <w:r w:rsidRPr="00F65058">
              <w:rPr>
                <w:sz w:val="22"/>
                <w:szCs w:val="22"/>
                <w:lang w:val="sr-Latn-CS"/>
              </w:rPr>
              <w:t xml:space="preserve">00K. </w:t>
            </w:r>
            <w:r>
              <w:rPr>
                <w:sz w:val="22"/>
                <w:szCs w:val="22"/>
                <w:lang w:val="sr-Latn-CS"/>
              </w:rPr>
              <w:t>Potrebno je da sijalica ima što veći nominalni sv. fluks</w:t>
            </w:r>
            <w:r w:rsidRPr="00241D1A">
              <w:rPr>
                <w:sz w:val="22"/>
                <w:szCs w:val="22"/>
                <w:lang w:val="sr-Latn-CS"/>
              </w:rPr>
              <w:t xml:space="preserve"> (&gt;=</w:t>
            </w:r>
            <w:r>
              <w:rPr>
                <w:sz w:val="22"/>
                <w:szCs w:val="22"/>
                <w:lang w:val="sr-Latn-CS"/>
              </w:rPr>
              <w:t>20</w:t>
            </w:r>
            <w:r w:rsidRPr="00241D1A">
              <w:rPr>
                <w:sz w:val="22"/>
                <w:szCs w:val="22"/>
                <w:lang w:val="sr-Latn-CS"/>
              </w:rPr>
              <w:t>.</w:t>
            </w:r>
            <w:r>
              <w:rPr>
                <w:sz w:val="22"/>
                <w:szCs w:val="22"/>
                <w:lang w:val="sr-Latn-CS"/>
              </w:rPr>
              <w:t>5</w:t>
            </w:r>
            <w:r w:rsidRPr="00241D1A">
              <w:rPr>
                <w:sz w:val="22"/>
                <w:szCs w:val="22"/>
                <w:lang w:val="sr-Latn-CS"/>
              </w:rPr>
              <w:t>00 lm)</w:t>
            </w:r>
          </w:p>
        </w:tc>
        <w:tc>
          <w:tcPr>
            <w:tcW w:w="855" w:type="dxa"/>
            <w:shd w:val="clear" w:color="auto" w:fill="auto"/>
          </w:tcPr>
          <w:p w:rsidR="00420025" w:rsidRPr="0018227E" w:rsidRDefault="00420025" w:rsidP="00A1100D">
            <w:pPr>
              <w:spacing w:after="200"/>
              <w:rPr>
                <w:lang w:val="sr-Latn-CS"/>
              </w:rPr>
            </w:pPr>
            <w:r w:rsidRPr="0018227E">
              <w:rPr>
                <w:sz w:val="22"/>
                <w:szCs w:val="22"/>
                <w:lang w:val="sr-Latn-CS"/>
              </w:rPr>
              <w:t>Kom.</w:t>
            </w:r>
          </w:p>
        </w:tc>
        <w:tc>
          <w:tcPr>
            <w:tcW w:w="723" w:type="dxa"/>
            <w:shd w:val="clear" w:color="auto" w:fill="auto"/>
          </w:tcPr>
          <w:p w:rsidR="00420025" w:rsidRPr="0018227E" w:rsidRDefault="00420025" w:rsidP="00A1100D">
            <w:pPr>
              <w:spacing w:after="200"/>
              <w:rPr>
                <w:lang w:val="sr-Latn-CS"/>
              </w:rPr>
            </w:pPr>
            <w:r>
              <w:rPr>
                <w:sz w:val="22"/>
                <w:szCs w:val="22"/>
                <w:lang w:val="sr-Latn-CS"/>
              </w:rPr>
              <w:t>10</w:t>
            </w:r>
          </w:p>
        </w:tc>
        <w:tc>
          <w:tcPr>
            <w:tcW w:w="1559" w:type="dxa"/>
            <w:shd w:val="clear" w:color="auto" w:fill="auto"/>
          </w:tcPr>
          <w:p w:rsidR="00420025" w:rsidRPr="0018227E" w:rsidRDefault="00420025" w:rsidP="00A1100D">
            <w:pPr>
              <w:spacing w:after="200"/>
            </w:pPr>
          </w:p>
        </w:tc>
        <w:tc>
          <w:tcPr>
            <w:tcW w:w="1843" w:type="dxa"/>
            <w:shd w:val="clear" w:color="auto" w:fill="CCFFFF"/>
          </w:tcPr>
          <w:p w:rsidR="00420025" w:rsidRPr="0018227E" w:rsidRDefault="00420025" w:rsidP="00A1100D">
            <w:pPr>
              <w:spacing w:after="200"/>
            </w:pPr>
          </w:p>
        </w:tc>
        <w:tc>
          <w:tcPr>
            <w:tcW w:w="2753" w:type="dxa"/>
            <w:shd w:val="clear" w:color="auto" w:fill="auto"/>
          </w:tcPr>
          <w:p w:rsidR="00420025" w:rsidRPr="0018227E" w:rsidRDefault="00420025" w:rsidP="00A1100D">
            <w:pPr>
              <w:spacing w:after="200"/>
            </w:pPr>
          </w:p>
        </w:tc>
      </w:tr>
      <w:tr w:rsidR="00420025" w:rsidRPr="0018227E" w:rsidTr="00A1100D">
        <w:tblPrEx>
          <w:tblCellMar>
            <w:left w:w="70" w:type="dxa"/>
            <w:right w:w="70" w:type="dxa"/>
          </w:tblCellMar>
          <w:tblLook w:val="0000" w:firstRow="0" w:lastRow="0" w:firstColumn="0" w:lastColumn="0" w:noHBand="0" w:noVBand="0"/>
        </w:tblPrEx>
        <w:trPr>
          <w:trHeight w:val="1020"/>
        </w:trPr>
        <w:tc>
          <w:tcPr>
            <w:tcW w:w="429" w:type="dxa"/>
            <w:shd w:val="clear" w:color="auto" w:fill="auto"/>
          </w:tcPr>
          <w:p w:rsidR="00420025" w:rsidRPr="008945E4" w:rsidRDefault="00420025" w:rsidP="00A1100D">
            <w:r w:rsidRPr="008945E4">
              <w:t>10.</w:t>
            </w:r>
          </w:p>
        </w:tc>
        <w:tc>
          <w:tcPr>
            <w:tcW w:w="2514" w:type="dxa"/>
            <w:shd w:val="clear" w:color="auto" w:fill="auto"/>
          </w:tcPr>
          <w:p w:rsidR="00420025" w:rsidRPr="008945E4" w:rsidRDefault="00420025" w:rsidP="00A1100D">
            <w:r w:rsidRPr="008945E4">
              <w:t>Metal halogena sijalica 400W, za montažu u grlo E40. Sijalica je cevastog (tubastog) oblika. Temperatura boje svetlosti treba da iznosi 4.500K. Potrebno je da sijalica ima što veći nominalni sv. fluks (&gt;=35.000 lm)</w:t>
            </w:r>
          </w:p>
        </w:tc>
        <w:tc>
          <w:tcPr>
            <w:tcW w:w="855" w:type="dxa"/>
            <w:shd w:val="clear" w:color="auto" w:fill="auto"/>
          </w:tcPr>
          <w:p w:rsidR="00420025" w:rsidRPr="008945E4" w:rsidRDefault="00420025" w:rsidP="00A1100D">
            <w:r w:rsidRPr="008945E4">
              <w:t>Kom.</w:t>
            </w:r>
          </w:p>
        </w:tc>
        <w:tc>
          <w:tcPr>
            <w:tcW w:w="723" w:type="dxa"/>
            <w:shd w:val="clear" w:color="auto" w:fill="auto"/>
          </w:tcPr>
          <w:p w:rsidR="00420025" w:rsidRDefault="00420025" w:rsidP="00A1100D">
            <w:r w:rsidRPr="008945E4">
              <w:t>10</w:t>
            </w:r>
          </w:p>
        </w:tc>
        <w:tc>
          <w:tcPr>
            <w:tcW w:w="1559" w:type="dxa"/>
            <w:shd w:val="clear" w:color="auto" w:fill="auto"/>
          </w:tcPr>
          <w:p w:rsidR="00420025" w:rsidRPr="0018227E" w:rsidRDefault="00420025" w:rsidP="00A1100D">
            <w:pPr>
              <w:spacing w:after="200"/>
            </w:pPr>
          </w:p>
        </w:tc>
        <w:tc>
          <w:tcPr>
            <w:tcW w:w="1843" w:type="dxa"/>
            <w:shd w:val="clear" w:color="auto" w:fill="CCFFFF"/>
          </w:tcPr>
          <w:p w:rsidR="00420025" w:rsidRPr="0018227E" w:rsidRDefault="00420025" w:rsidP="00A1100D">
            <w:pPr>
              <w:spacing w:after="200"/>
            </w:pPr>
          </w:p>
        </w:tc>
        <w:tc>
          <w:tcPr>
            <w:tcW w:w="2753" w:type="dxa"/>
            <w:shd w:val="clear" w:color="auto" w:fill="auto"/>
          </w:tcPr>
          <w:p w:rsidR="00420025" w:rsidRDefault="00420025" w:rsidP="00A1100D">
            <w:pPr>
              <w:spacing w:after="200"/>
              <w:rPr>
                <w:lang w:val="sr-Cyrl-RS"/>
              </w:rPr>
            </w:pPr>
          </w:p>
        </w:tc>
      </w:tr>
      <w:tr w:rsidR="00420025" w:rsidRPr="0018227E" w:rsidTr="00A1100D">
        <w:tblPrEx>
          <w:tblCellMar>
            <w:left w:w="70" w:type="dxa"/>
            <w:right w:w="70" w:type="dxa"/>
          </w:tblCellMar>
          <w:tblLook w:val="0000" w:firstRow="0" w:lastRow="0" w:firstColumn="0" w:lastColumn="0" w:noHBand="0" w:noVBand="0"/>
        </w:tblPrEx>
        <w:trPr>
          <w:trHeight w:val="1020"/>
        </w:trPr>
        <w:tc>
          <w:tcPr>
            <w:tcW w:w="429" w:type="dxa"/>
            <w:shd w:val="clear" w:color="auto" w:fill="auto"/>
          </w:tcPr>
          <w:p w:rsidR="00420025" w:rsidRPr="006C02F6" w:rsidRDefault="00420025" w:rsidP="00A1100D">
            <w:pPr>
              <w:spacing w:after="200"/>
              <w:rPr>
                <w:sz w:val="22"/>
                <w:lang w:val="sr-Latn-CS"/>
              </w:rPr>
            </w:pPr>
          </w:p>
        </w:tc>
        <w:tc>
          <w:tcPr>
            <w:tcW w:w="2514" w:type="dxa"/>
            <w:shd w:val="clear" w:color="auto" w:fill="auto"/>
          </w:tcPr>
          <w:p w:rsidR="00420025" w:rsidRPr="006C02F6" w:rsidRDefault="00420025" w:rsidP="00A1100D">
            <w:pPr>
              <w:spacing w:after="200"/>
              <w:rPr>
                <w:sz w:val="22"/>
                <w:lang w:val="sr-Latn-CS"/>
              </w:rPr>
            </w:pPr>
            <w:r w:rsidRPr="006C02F6">
              <w:rPr>
                <w:sz w:val="22"/>
                <w:lang w:val="sr-Latn-CS"/>
              </w:rPr>
              <w:t>Natrijumova sijalica visokog pritiska 70W, sa dva gorionika,  montažu u grlo E27, napona 230V- 240V. Sijalica je cevastog (tubastog) oblika.</w:t>
            </w:r>
          </w:p>
          <w:p w:rsidR="00420025" w:rsidRPr="006C02F6" w:rsidRDefault="00420025" w:rsidP="00A1100D">
            <w:pPr>
              <w:spacing w:after="200"/>
              <w:rPr>
                <w:sz w:val="22"/>
                <w:lang w:val="sr-Latn-CS"/>
              </w:rPr>
            </w:pPr>
            <w:r w:rsidRPr="006C02F6">
              <w:rPr>
                <w:sz w:val="22"/>
                <w:lang w:val="sr-Latn-CS"/>
              </w:rPr>
              <w:t>Temperatura boje svetlosti treba da iznosi 2.050K.Svetlosni fluks nakon 20.000 radnih sati treba da bude minimalno 89% nominalne vrednosti, a broj sijalica u funkciji minimalno 93%. Sijalica treba da ima prosečan životni</w:t>
            </w:r>
          </w:p>
          <w:p w:rsidR="00420025" w:rsidRPr="006C02F6" w:rsidRDefault="00420025" w:rsidP="00A1100D">
            <w:pPr>
              <w:spacing w:after="200"/>
              <w:rPr>
                <w:sz w:val="22"/>
                <w:lang w:val="sr-Latn-CS"/>
              </w:rPr>
            </w:pPr>
            <w:r w:rsidRPr="006C02F6">
              <w:rPr>
                <w:sz w:val="22"/>
                <w:lang w:val="sr-Latn-CS"/>
              </w:rPr>
              <w:t xml:space="preserve">vek 55.000 sati. Potrebno je da sijalica ima što veći svetlosni fluks (&gt;=6.500lm) i što kraće </w:t>
            </w:r>
            <w:r w:rsidRPr="006C02F6">
              <w:rPr>
                <w:sz w:val="22"/>
                <w:lang w:val="sr-Latn-CS"/>
              </w:rPr>
              <w:lastRenderedPageBreak/>
              <w:t>vreme ponovnog propaljivanja.</w:t>
            </w:r>
          </w:p>
        </w:tc>
        <w:tc>
          <w:tcPr>
            <w:tcW w:w="855" w:type="dxa"/>
            <w:shd w:val="clear" w:color="auto" w:fill="auto"/>
          </w:tcPr>
          <w:p w:rsidR="00420025" w:rsidRPr="0018227E" w:rsidRDefault="00420025" w:rsidP="00A1100D">
            <w:pPr>
              <w:spacing w:after="200"/>
              <w:rPr>
                <w:lang w:val="sr-Latn-CS"/>
              </w:rPr>
            </w:pPr>
            <w:r>
              <w:rPr>
                <w:lang w:val="sr-Latn-CS"/>
              </w:rPr>
              <w:lastRenderedPageBreak/>
              <w:t>Kom.</w:t>
            </w:r>
          </w:p>
        </w:tc>
        <w:tc>
          <w:tcPr>
            <w:tcW w:w="723" w:type="dxa"/>
            <w:shd w:val="clear" w:color="auto" w:fill="auto"/>
          </w:tcPr>
          <w:p w:rsidR="00420025" w:rsidRPr="00692667" w:rsidRDefault="00420025" w:rsidP="00A1100D">
            <w:pPr>
              <w:spacing w:after="200"/>
              <w:rPr>
                <w:lang w:val="sr-Cyrl-RS"/>
              </w:rPr>
            </w:pPr>
            <w:r>
              <w:rPr>
                <w:lang w:val="sr-Cyrl-RS"/>
              </w:rPr>
              <w:t>60</w:t>
            </w:r>
          </w:p>
        </w:tc>
        <w:tc>
          <w:tcPr>
            <w:tcW w:w="1559" w:type="dxa"/>
            <w:shd w:val="clear" w:color="auto" w:fill="auto"/>
          </w:tcPr>
          <w:p w:rsidR="00420025" w:rsidRPr="0018227E" w:rsidRDefault="00420025" w:rsidP="00A1100D">
            <w:pPr>
              <w:spacing w:after="200"/>
            </w:pPr>
          </w:p>
        </w:tc>
        <w:tc>
          <w:tcPr>
            <w:tcW w:w="1843" w:type="dxa"/>
            <w:shd w:val="clear" w:color="auto" w:fill="CCFFFF"/>
          </w:tcPr>
          <w:p w:rsidR="00420025" w:rsidRPr="0018227E" w:rsidRDefault="00420025" w:rsidP="00A1100D">
            <w:pPr>
              <w:spacing w:after="200"/>
            </w:pPr>
          </w:p>
        </w:tc>
        <w:tc>
          <w:tcPr>
            <w:tcW w:w="2753" w:type="dxa"/>
            <w:shd w:val="clear" w:color="auto" w:fill="auto"/>
          </w:tcPr>
          <w:p w:rsidR="00420025" w:rsidRDefault="00420025" w:rsidP="00A1100D">
            <w:pPr>
              <w:spacing w:after="200"/>
              <w:rPr>
                <w:lang w:val="sr-Cyrl-RS"/>
              </w:rPr>
            </w:pPr>
          </w:p>
          <w:p w:rsidR="00420025" w:rsidRPr="00301188" w:rsidRDefault="00420025" w:rsidP="00A1100D">
            <w:pPr>
              <w:spacing w:after="200"/>
              <w:rPr>
                <w:lang w:val="sr-Cyrl-RS"/>
              </w:rPr>
            </w:pPr>
          </w:p>
        </w:tc>
      </w:tr>
      <w:tr w:rsidR="00420025" w:rsidRPr="0018227E" w:rsidTr="00A1100D">
        <w:tblPrEx>
          <w:tblCellMar>
            <w:left w:w="70" w:type="dxa"/>
            <w:right w:w="70" w:type="dxa"/>
          </w:tblCellMar>
          <w:tblLook w:val="0000" w:firstRow="0" w:lastRow="0" w:firstColumn="0" w:lastColumn="0" w:noHBand="0" w:noVBand="0"/>
        </w:tblPrEx>
        <w:trPr>
          <w:trHeight w:val="503"/>
        </w:trPr>
        <w:tc>
          <w:tcPr>
            <w:tcW w:w="6080" w:type="dxa"/>
            <w:gridSpan w:val="5"/>
            <w:shd w:val="clear" w:color="auto" w:fill="FFCCFF"/>
          </w:tcPr>
          <w:p w:rsidR="00420025" w:rsidRPr="006164D2" w:rsidRDefault="00420025" w:rsidP="00A1100D">
            <w:pPr>
              <w:spacing w:after="200"/>
            </w:pPr>
            <w:r w:rsidRPr="006164D2">
              <w:rPr>
                <w:sz w:val="22"/>
                <w:szCs w:val="22"/>
                <w:lang w:val="sr-Cyrl-CS"/>
              </w:rPr>
              <w:lastRenderedPageBreak/>
              <w:t>Укупна збирна цена свих позиција без пдв-а:</w:t>
            </w:r>
          </w:p>
        </w:tc>
        <w:tc>
          <w:tcPr>
            <w:tcW w:w="1843" w:type="dxa"/>
            <w:shd w:val="clear" w:color="auto" w:fill="CCFFFF"/>
          </w:tcPr>
          <w:p w:rsidR="00420025" w:rsidRPr="0018227E" w:rsidRDefault="00420025" w:rsidP="00A1100D">
            <w:pPr>
              <w:spacing w:after="200"/>
            </w:pPr>
          </w:p>
        </w:tc>
        <w:tc>
          <w:tcPr>
            <w:tcW w:w="2753" w:type="dxa"/>
            <w:shd w:val="clear" w:color="auto" w:fill="auto"/>
          </w:tcPr>
          <w:p w:rsidR="00420025" w:rsidRPr="0018227E" w:rsidRDefault="00420025" w:rsidP="00A1100D">
            <w:pPr>
              <w:spacing w:after="200"/>
            </w:pPr>
          </w:p>
        </w:tc>
      </w:tr>
      <w:tr w:rsidR="00420025" w:rsidRPr="0018227E" w:rsidTr="00A1100D">
        <w:tblPrEx>
          <w:tblCellMar>
            <w:left w:w="70" w:type="dxa"/>
            <w:right w:w="70" w:type="dxa"/>
          </w:tblCellMar>
          <w:tblLook w:val="0000" w:firstRow="0" w:lastRow="0" w:firstColumn="0" w:lastColumn="0" w:noHBand="0" w:noVBand="0"/>
        </w:tblPrEx>
        <w:trPr>
          <w:trHeight w:val="530"/>
        </w:trPr>
        <w:tc>
          <w:tcPr>
            <w:tcW w:w="6080" w:type="dxa"/>
            <w:gridSpan w:val="5"/>
            <w:shd w:val="clear" w:color="auto" w:fill="FFCCFF"/>
          </w:tcPr>
          <w:p w:rsidR="00420025" w:rsidRPr="006164D2" w:rsidRDefault="00420025" w:rsidP="00A1100D">
            <w:pPr>
              <w:spacing w:after="200"/>
              <w:rPr>
                <w:lang w:val="sr-Cyrl-RS"/>
              </w:rPr>
            </w:pPr>
            <w:r w:rsidRPr="006164D2">
              <w:rPr>
                <w:lang w:val="sr-Cyrl-RS"/>
              </w:rPr>
              <w:t xml:space="preserve">Износ пдв-а </w:t>
            </w:r>
          </w:p>
        </w:tc>
        <w:tc>
          <w:tcPr>
            <w:tcW w:w="1843" w:type="dxa"/>
            <w:shd w:val="clear" w:color="auto" w:fill="CCFFFF"/>
          </w:tcPr>
          <w:p w:rsidR="00420025" w:rsidRPr="0018227E" w:rsidRDefault="00420025" w:rsidP="00A1100D">
            <w:pPr>
              <w:spacing w:after="200"/>
            </w:pPr>
          </w:p>
        </w:tc>
        <w:tc>
          <w:tcPr>
            <w:tcW w:w="2753" w:type="dxa"/>
            <w:shd w:val="clear" w:color="auto" w:fill="auto"/>
          </w:tcPr>
          <w:p w:rsidR="00420025" w:rsidRPr="0018227E" w:rsidRDefault="00420025" w:rsidP="00A1100D">
            <w:pPr>
              <w:spacing w:after="200"/>
            </w:pPr>
          </w:p>
        </w:tc>
      </w:tr>
      <w:tr w:rsidR="00420025" w:rsidRPr="0018227E" w:rsidTr="00A1100D">
        <w:tblPrEx>
          <w:tblCellMar>
            <w:left w:w="70" w:type="dxa"/>
            <w:right w:w="70" w:type="dxa"/>
          </w:tblCellMar>
          <w:tblLook w:val="0000" w:firstRow="0" w:lastRow="0" w:firstColumn="0" w:lastColumn="0" w:noHBand="0" w:noVBand="0"/>
        </w:tblPrEx>
        <w:trPr>
          <w:trHeight w:val="440"/>
        </w:trPr>
        <w:tc>
          <w:tcPr>
            <w:tcW w:w="6080" w:type="dxa"/>
            <w:gridSpan w:val="5"/>
            <w:shd w:val="clear" w:color="auto" w:fill="FFCCFF"/>
          </w:tcPr>
          <w:p w:rsidR="00420025" w:rsidRPr="006164D2" w:rsidRDefault="00420025" w:rsidP="00A1100D">
            <w:pPr>
              <w:spacing w:after="200"/>
            </w:pPr>
            <w:r w:rsidRPr="006164D2">
              <w:rPr>
                <w:sz w:val="22"/>
                <w:szCs w:val="22"/>
                <w:lang w:val="sr-Cyrl-CS"/>
              </w:rPr>
              <w:t>Укупна збирна цена свих позиција са пдв-ом:</w:t>
            </w:r>
          </w:p>
        </w:tc>
        <w:tc>
          <w:tcPr>
            <w:tcW w:w="1843" w:type="dxa"/>
            <w:shd w:val="clear" w:color="auto" w:fill="CCFFFF"/>
          </w:tcPr>
          <w:p w:rsidR="00420025" w:rsidRPr="0018227E" w:rsidRDefault="00420025" w:rsidP="00A1100D">
            <w:pPr>
              <w:spacing w:after="200"/>
            </w:pPr>
          </w:p>
        </w:tc>
        <w:tc>
          <w:tcPr>
            <w:tcW w:w="2753" w:type="dxa"/>
            <w:shd w:val="clear" w:color="auto" w:fill="auto"/>
          </w:tcPr>
          <w:p w:rsidR="00420025" w:rsidRPr="0018227E" w:rsidRDefault="00420025" w:rsidP="00A1100D">
            <w:pPr>
              <w:spacing w:after="200"/>
            </w:pPr>
          </w:p>
        </w:tc>
      </w:tr>
    </w:tbl>
    <w:p w:rsidR="00420025" w:rsidRDefault="00420025" w:rsidP="00420025">
      <w:pPr>
        <w:rPr>
          <w:sz w:val="22"/>
          <w:szCs w:val="22"/>
        </w:rPr>
      </w:pPr>
    </w:p>
    <w:p w:rsidR="00420025" w:rsidRDefault="00420025" w:rsidP="00420025">
      <w:pPr>
        <w:rPr>
          <w:sz w:val="22"/>
          <w:szCs w:val="22"/>
        </w:rPr>
      </w:pPr>
    </w:p>
    <w:p w:rsidR="00420025" w:rsidRPr="00762129" w:rsidRDefault="00420025" w:rsidP="00420025">
      <w:pPr>
        <w:rPr>
          <w:sz w:val="22"/>
          <w:szCs w:val="22"/>
          <w:lang w:val="sr-Cyrl-RS"/>
        </w:rPr>
      </w:pPr>
    </w:p>
    <w:p w:rsidR="00420025" w:rsidRPr="0018227E" w:rsidRDefault="00420025" w:rsidP="00420025">
      <w:pPr>
        <w:rPr>
          <w:sz w:val="22"/>
          <w:szCs w:val="22"/>
          <w:lang w:val="sr-Latn-CS"/>
        </w:rPr>
      </w:pPr>
      <w:r w:rsidRPr="0018227E">
        <w:rPr>
          <w:sz w:val="22"/>
          <w:szCs w:val="22"/>
        </w:rPr>
        <w:t>2 Каблови</w:t>
      </w:r>
      <w:r w:rsidRPr="0018227E">
        <w:rPr>
          <w:sz w:val="22"/>
          <w:szCs w:val="22"/>
          <w:lang w:val="sr-Latn-CS"/>
        </w:rPr>
        <w:t>:</w:t>
      </w:r>
    </w:p>
    <w:p w:rsidR="00420025" w:rsidRPr="0018227E" w:rsidRDefault="00420025" w:rsidP="00420025">
      <w:pPr>
        <w:rPr>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54"/>
        <w:gridCol w:w="993"/>
        <w:gridCol w:w="708"/>
        <w:gridCol w:w="1638"/>
        <w:gridCol w:w="11"/>
        <w:gridCol w:w="2149"/>
        <w:gridCol w:w="30"/>
        <w:gridCol w:w="3178"/>
        <w:gridCol w:w="32"/>
      </w:tblGrid>
      <w:tr w:rsidR="00420025" w:rsidRPr="0018227E" w:rsidTr="00A1100D">
        <w:trPr>
          <w:gridAfter w:val="1"/>
          <w:wAfter w:w="32" w:type="dxa"/>
        </w:trPr>
        <w:tc>
          <w:tcPr>
            <w:tcW w:w="455" w:type="dxa"/>
            <w:shd w:val="clear" w:color="auto" w:fill="auto"/>
          </w:tcPr>
          <w:p w:rsidR="00420025" w:rsidRPr="007B131D" w:rsidRDefault="00420025" w:rsidP="00A1100D">
            <w:pPr>
              <w:spacing w:after="200"/>
              <w:rPr>
                <w:iCs/>
              </w:rPr>
            </w:pPr>
          </w:p>
        </w:tc>
        <w:tc>
          <w:tcPr>
            <w:tcW w:w="1354" w:type="dxa"/>
            <w:shd w:val="clear" w:color="auto" w:fill="auto"/>
          </w:tcPr>
          <w:p w:rsidR="00420025" w:rsidRPr="007B131D" w:rsidRDefault="00420025" w:rsidP="00A1100D">
            <w:pPr>
              <w:spacing w:after="200"/>
              <w:rPr>
                <w:lang w:val="sr-Cyrl-CS"/>
              </w:rPr>
            </w:pPr>
            <w:r>
              <w:rPr>
                <w:sz w:val="22"/>
                <w:szCs w:val="22"/>
                <w:lang w:val="sr-Cyrl-CS"/>
              </w:rPr>
              <w:t>Naziv</w:t>
            </w:r>
            <w:r>
              <w:rPr>
                <w:sz w:val="22"/>
                <w:szCs w:val="22"/>
              </w:rPr>
              <w:t xml:space="preserve"> </w:t>
            </w:r>
            <w:r>
              <w:rPr>
                <w:sz w:val="22"/>
                <w:szCs w:val="22"/>
                <w:lang w:val="sr-Cyrl-CS"/>
              </w:rPr>
              <w:t>artikla</w:t>
            </w:r>
          </w:p>
        </w:tc>
        <w:tc>
          <w:tcPr>
            <w:tcW w:w="993" w:type="dxa"/>
            <w:shd w:val="clear" w:color="auto" w:fill="auto"/>
          </w:tcPr>
          <w:p w:rsidR="00420025" w:rsidRPr="007B131D" w:rsidRDefault="00420025" w:rsidP="00A1100D">
            <w:pPr>
              <w:spacing w:after="200"/>
              <w:rPr>
                <w:lang w:val="sr-Cyrl-CS"/>
              </w:rPr>
            </w:pPr>
            <w:r>
              <w:rPr>
                <w:sz w:val="22"/>
                <w:szCs w:val="22"/>
                <w:lang w:val="sr-Cyrl-CS"/>
              </w:rPr>
              <w:t>Jedinica</w:t>
            </w:r>
            <w:r>
              <w:rPr>
                <w:sz w:val="22"/>
                <w:szCs w:val="22"/>
              </w:rPr>
              <w:t xml:space="preserve"> </w:t>
            </w:r>
            <w:r>
              <w:rPr>
                <w:sz w:val="22"/>
                <w:szCs w:val="22"/>
                <w:lang w:val="sr-Cyrl-CS"/>
              </w:rPr>
              <w:t>mere</w:t>
            </w:r>
          </w:p>
        </w:tc>
        <w:tc>
          <w:tcPr>
            <w:tcW w:w="708" w:type="dxa"/>
            <w:shd w:val="clear" w:color="auto" w:fill="auto"/>
          </w:tcPr>
          <w:p w:rsidR="00420025" w:rsidRPr="007B131D" w:rsidRDefault="00420025" w:rsidP="00A1100D">
            <w:pPr>
              <w:spacing w:after="200"/>
              <w:rPr>
                <w:lang w:val="sr-Cyrl-CS"/>
              </w:rPr>
            </w:pPr>
            <w:r>
              <w:rPr>
                <w:sz w:val="22"/>
                <w:szCs w:val="22"/>
                <w:lang w:val="sr-Cyrl-CS"/>
              </w:rPr>
              <w:t>Količ</w:t>
            </w:r>
            <w:r>
              <w:rPr>
                <w:sz w:val="22"/>
                <w:szCs w:val="22"/>
              </w:rPr>
              <w:t>i</w:t>
            </w:r>
            <w:r>
              <w:rPr>
                <w:sz w:val="22"/>
                <w:szCs w:val="22"/>
                <w:lang w:val="sr-Cyrl-CS"/>
              </w:rPr>
              <w:t>na</w:t>
            </w:r>
          </w:p>
        </w:tc>
        <w:tc>
          <w:tcPr>
            <w:tcW w:w="1649" w:type="dxa"/>
            <w:gridSpan w:val="2"/>
            <w:shd w:val="clear" w:color="auto" w:fill="auto"/>
          </w:tcPr>
          <w:p w:rsidR="00420025" w:rsidRPr="007B131D" w:rsidRDefault="00420025" w:rsidP="00A1100D">
            <w:pPr>
              <w:spacing w:after="200"/>
              <w:rPr>
                <w:lang w:val="sr-Cyrl-CS"/>
              </w:rPr>
            </w:pPr>
            <w:r>
              <w:rPr>
                <w:sz w:val="22"/>
                <w:szCs w:val="22"/>
                <w:lang w:val="sr-Cyrl-CS"/>
              </w:rPr>
              <w:t>Jedinična</w:t>
            </w:r>
            <w:r>
              <w:rPr>
                <w:sz w:val="22"/>
                <w:szCs w:val="22"/>
              </w:rPr>
              <w:t xml:space="preserve"> </w:t>
            </w:r>
            <w:r>
              <w:rPr>
                <w:sz w:val="22"/>
                <w:szCs w:val="22"/>
                <w:lang w:val="sr-Cyrl-CS"/>
              </w:rPr>
              <w:t>cena</w:t>
            </w:r>
            <w:r>
              <w:rPr>
                <w:sz w:val="22"/>
                <w:szCs w:val="22"/>
              </w:rPr>
              <w:t xml:space="preserve"> </w:t>
            </w:r>
            <w:r>
              <w:rPr>
                <w:sz w:val="22"/>
                <w:szCs w:val="22"/>
                <w:lang w:val="sr-Cyrl-CS"/>
              </w:rPr>
              <w:t>bez</w:t>
            </w:r>
            <w:r>
              <w:rPr>
                <w:sz w:val="22"/>
                <w:szCs w:val="22"/>
              </w:rPr>
              <w:t xml:space="preserve"> </w:t>
            </w:r>
            <w:r>
              <w:rPr>
                <w:sz w:val="22"/>
                <w:szCs w:val="22"/>
                <w:lang w:val="sr-Cyrl-CS"/>
              </w:rPr>
              <w:t>PDV</w:t>
            </w:r>
            <w:r w:rsidRPr="007B131D">
              <w:rPr>
                <w:sz w:val="22"/>
                <w:szCs w:val="22"/>
                <w:lang w:val="sr-Cyrl-CS"/>
              </w:rPr>
              <w:t>-</w:t>
            </w:r>
            <w:r>
              <w:rPr>
                <w:sz w:val="22"/>
                <w:szCs w:val="22"/>
                <w:lang w:val="sr-Cyrl-CS"/>
              </w:rPr>
              <w:t>a</w:t>
            </w:r>
          </w:p>
        </w:tc>
        <w:tc>
          <w:tcPr>
            <w:tcW w:w="2179" w:type="dxa"/>
            <w:gridSpan w:val="2"/>
            <w:shd w:val="clear" w:color="auto" w:fill="CCFFFF"/>
          </w:tcPr>
          <w:p w:rsidR="00420025" w:rsidRPr="007B131D" w:rsidRDefault="00420025" w:rsidP="00A1100D">
            <w:pPr>
              <w:spacing w:after="200"/>
              <w:rPr>
                <w:lang w:val="sr-Cyrl-CS"/>
              </w:rPr>
            </w:pPr>
            <w:r>
              <w:rPr>
                <w:sz w:val="22"/>
                <w:szCs w:val="22"/>
                <w:lang w:val="sr-Cyrl-CS"/>
              </w:rPr>
              <w:t>Ukupna</w:t>
            </w:r>
            <w:r>
              <w:rPr>
                <w:sz w:val="22"/>
                <w:szCs w:val="22"/>
              </w:rPr>
              <w:t xml:space="preserve"> </w:t>
            </w:r>
            <w:r>
              <w:rPr>
                <w:sz w:val="22"/>
                <w:szCs w:val="22"/>
                <w:lang w:val="sr-Cyrl-CS"/>
              </w:rPr>
              <w:t>cena</w:t>
            </w:r>
            <w:r>
              <w:rPr>
                <w:sz w:val="22"/>
                <w:szCs w:val="22"/>
              </w:rPr>
              <w:t xml:space="preserve"> </w:t>
            </w:r>
            <w:r>
              <w:rPr>
                <w:sz w:val="22"/>
                <w:szCs w:val="22"/>
                <w:lang w:val="sr-Cyrl-CS"/>
              </w:rPr>
              <w:t>bez</w:t>
            </w:r>
            <w:r>
              <w:rPr>
                <w:sz w:val="22"/>
                <w:szCs w:val="22"/>
              </w:rPr>
              <w:t xml:space="preserve"> </w:t>
            </w:r>
            <w:r>
              <w:rPr>
                <w:sz w:val="22"/>
                <w:szCs w:val="22"/>
                <w:lang w:val="sr-Cyrl-CS"/>
              </w:rPr>
              <w:t>PDV</w:t>
            </w:r>
            <w:r w:rsidRPr="007B131D">
              <w:rPr>
                <w:sz w:val="22"/>
                <w:szCs w:val="22"/>
                <w:lang w:val="sr-Cyrl-CS"/>
              </w:rPr>
              <w:t>-</w:t>
            </w:r>
            <w:r>
              <w:rPr>
                <w:sz w:val="22"/>
                <w:szCs w:val="22"/>
                <w:lang w:val="sr-Cyrl-CS"/>
              </w:rPr>
              <w:t>a</w:t>
            </w:r>
          </w:p>
        </w:tc>
        <w:tc>
          <w:tcPr>
            <w:tcW w:w="3178" w:type="dxa"/>
          </w:tcPr>
          <w:p w:rsidR="00420025" w:rsidRPr="007B131D" w:rsidRDefault="00420025" w:rsidP="00A1100D">
            <w:pPr>
              <w:spacing w:after="200"/>
              <w:rPr>
                <w:lang w:val="sr-Cyrl-CS"/>
              </w:rPr>
            </w:pPr>
            <w:r>
              <w:rPr>
                <w:sz w:val="22"/>
                <w:szCs w:val="22"/>
                <w:lang w:val="sr-Cyrl-CS"/>
              </w:rPr>
              <w:t>Tip</w:t>
            </w:r>
            <w:r w:rsidRPr="007B131D">
              <w:rPr>
                <w:sz w:val="22"/>
                <w:szCs w:val="22"/>
                <w:lang w:val="sr-Cyrl-CS"/>
              </w:rPr>
              <w:t xml:space="preserve">, </w:t>
            </w:r>
            <w:r>
              <w:rPr>
                <w:sz w:val="22"/>
                <w:szCs w:val="22"/>
                <w:lang w:val="sr-Cyrl-CS"/>
              </w:rPr>
              <w:t>proizvođač</w:t>
            </w:r>
            <w:r>
              <w:rPr>
                <w:sz w:val="22"/>
                <w:szCs w:val="22"/>
              </w:rPr>
              <w:t xml:space="preserve"> </w:t>
            </w:r>
            <w:r>
              <w:rPr>
                <w:sz w:val="22"/>
                <w:szCs w:val="22"/>
                <w:lang w:val="sr-Cyrl-CS"/>
              </w:rPr>
              <w:t>i</w:t>
            </w:r>
            <w:r>
              <w:rPr>
                <w:sz w:val="22"/>
                <w:szCs w:val="22"/>
              </w:rPr>
              <w:t xml:space="preserve"> </w:t>
            </w:r>
            <w:r>
              <w:rPr>
                <w:sz w:val="22"/>
                <w:szCs w:val="22"/>
                <w:lang w:val="sr-Cyrl-CS"/>
              </w:rPr>
              <w:t>zemlja</w:t>
            </w:r>
            <w:r>
              <w:rPr>
                <w:sz w:val="22"/>
                <w:szCs w:val="22"/>
              </w:rPr>
              <w:t xml:space="preserve"> </w:t>
            </w:r>
            <w:r>
              <w:rPr>
                <w:sz w:val="22"/>
                <w:szCs w:val="22"/>
                <w:lang w:val="sr-Cyrl-CS"/>
              </w:rPr>
              <w:t>porekla</w:t>
            </w:r>
            <w:r>
              <w:rPr>
                <w:sz w:val="22"/>
                <w:szCs w:val="22"/>
              </w:rPr>
              <w:t xml:space="preserve"> </w:t>
            </w:r>
            <w:r>
              <w:rPr>
                <w:sz w:val="22"/>
                <w:szCs w:val="22"/>
                <w:lang w:val="sr-Cyrl-CS"/>
              </w:rPr>
              <w:t>ponuđenog</w:t>
            </w:r>
            <w:r>
              <w:rPr>
                <w:sz w:val="22"/>
                <w:szCs w:val="22"/>
              </w:rPr>
              <w:t xml:space="preserve"> </w:t>
            </w:r>
            <w:r>
              <w:rPr>
                <w:sz w:val="22"/>
                <w:szCs w:val="22"/>
                <w:lang w:val="sr-Cyrl-CS"/>
              </w:rPr>
              <w:t>dobra</w:t>
            </w:r>
          </w:p>
        </w:tc>
      </w:tr>
      <w:tr w:rsidR="00420025" w:rsidRPr="0018227E" w:rsidTr="00A1100D">
        <w:trPr>
          <w:gridAfter w:val="1"/>
          <w:wAfter w:w="32" w:type="dxa"/>
        </w:trPr>
        <w:tc>
          <w:tcPr>
            <w:tcW w:w="455" w:type="dxa"/>
            <w:shd w:val="clear" w:color="auto" w:fill="auto"/>
          </w:tcPr>
          <w:p w:rsidR="00420025" w:rsidRPr="0018227E" w:rsidRDefault="00420025" w:rsidP="00A1100D">
            <w:pPr>
              <w:spacing w:after="200"/>
              <w:rPr>
                <w:iCs/>
                <w:lang w:val="sr-Latn-CS"/>
              </w:rPr>
            </w:pPr>
            <w:r>
              <w:rPr>
                <w:iCs/>
                <w:sz w:val="22"/>
                <w:szCs w:val="22"/>
                <w:lang w:val="sr-Latn-CS"/>
              </w:rPr>
              <w:t>1.</w:t>
            </w:r>
          </w:p>
        </w:tc>
        <w:tc>
          <w:tcPr>
            <w:tcW w:w="1354" w:type="dxa"/>
            <w:shd w:val="clear" w:color="auto" w:fill="auto"/>
          </w:tcPr>
          <w:p w:rsidR="00420025" w:rsidRPr="0018227E" w:rsidRDefault="00420025" w:rsidP="00A1100D">
            <w:pPr>
              <w:spacing w:after="200"/>
              <w:rPr>
                <w:iCs/>
                <w:lang w:val="sr-Latn-CS"/>
              </w:rPr>
            </w:pPr>
            <w:r>
              <w:rPr>
                <w:iCs/>
                <w:sz w:val="22"/>
                <w:szCs w:val="22"/>
                <w:lang w:val="sr-Cyrl-CS"/>
              </w:rPr>
              <w:t>Kabl</w:t>
            </w:r>
            <w:r w:rsidRPr="0018227E">
              <w:rPr>
                <w:iCs/>
                <w:sz w:val="22"/>
                <w:szCs w:val="22"/>
                <w:lang w:val="sr-Latn-CS"/>
              </w:rPr>
              <w:t xml:space="preserve"> X00/AL 2x16</w:t>
            </w:r>
          </w:p>
        </w:tc>
        <w:tc>
          <w:tcPr>
            <w:tcW w:w="993" w:type="dxa"/>
            <w:shd w:val="clear" w:color="auto" w:fill="auto"/>
          </w:tcPr>
          <w:p w:rsidR="00420025" w:rsidRPr="0018227E" w:rsidRDefault="00420025" w:rsidP="00A1100D">
            <w:pPr>
              <w:spacing w:after="200"/>
              <w:rPr>
                <w:iCs/>
                <w:lang w:val="sr-Latn-CS"/>
              </w:rPr>
            </w:pPr>
            <w:r w:rsidRPr="0018227E">
              <w:rPr>
                <w:iCs/>
                <w:sz w:val="22"/>
                <w:szCs w:val="22"/>
                <w:lang w:val="sr-Latn-CS"/>
              </w:rPr>
              <w:t>metar</w:t>
            </w:r>
          </w:p>
        </w:tc>
        <w:tc>
          <w:tcPr>
            <w:tcW w:w="708" w:type="dxa"/>
            <w:shd w:val="clear" w:color="auto" w:fill="auto"/>
          </w:tcPr>
          <w:p w:rsidR="00420025" w:rsidRPr="0018227E" w:rsidRDefault="00420025" w:rsidP="00A1100D">
            <w:pPr>
              <w:spacing w:after="200"/>
              <w:rPr>
                <w:iCs/>
                <w:lang w:val="sr-Latn-CS"/>
              </w:rPr>
            </w:pPr>
            <w:r>
              <w:rPr>
                <w:iCs/>
                <w:sz w:val="22"/>
                <w:szCs w:val="22"/>
                <w:lang w:val="sr-Cyrl-RS"/>
              </w:rPr>
              <w:t>20</w:t>
            </w:r>
            <w:r>
              <w:rPr>
                <w:iCs/>
                <w:sz w:val="22"/>
                <w:szCs w:val="22"/>
                <w:lang w:val="sr-Latn-CS"/>
              </w:rPr>
              <w:t>00</w:t>
            </w:r>
          </w:p>
        </w:tc>
        <w:tc>
          <w:tcPr>
            <w:tcW w:w="1649" w:type="dxa"/>
            <w:gridSpan w:val="2"/>
            <w:shd w:val="clear" w:color="auto" w:fill="auto"/>
          </w:tcPr>
          <w:p w:rsidR="00420025" w:rsidRPr="0018227E" w:rsidRDefault="00420025" w:rsidP="00A1100D">
            <w:pPr>
              <w:spacing w:after="200"/>
              <w:rPr>
                <w:iCs/>
                <w:lang w:val="sr-Latn-CS"/>
              </w:rPr>
            </w:pPr>
          </w:p>
        </w:tc>
        <w:tc>
          <w:tcPr>
            <w:tcW w:w="2179" w:type="dxa"/>
            <w:gridSpan w:val="2"/>
            <w:shd w:val="clear" w:color="auto" w:fill="CCFFFF"/>
          </w:tcPr>
          <w:p w:rsidR="00420025" w:rsidRPr="00762129" w:rsidRDefault="00420025" w:rsidP="00A1100D">
            <w:pPr>
              <w:spacing w:after="200"/>
              <w:rPr>
                <w:iCs/>
                <w:highlight w:val="cyan"/>
                <w:lang w:val="sr-Latn-CS"/>
              </w:rPr>
            </w:pPr>
          </w:p>
        </w:tc>
        <w:tc>
          <w:tcPr>
            <w:tcW w:w="3178" w:type="dxa"/>
          </w:tcPr>
          <w:p w:rsidR="00420025" w:rsidRPr="0018227E" w:rsidRDefault="00420025" w:rsidP="00A1100D">
            <w:pPr>
              <w:spacing w:after="200"/>
              <w:rPr>
                <w:iCs/>
                <w:lang w:val="sr-Latn-CS"/>
              </w:rPr>
            </w:pPr>
          </w:p>
        </w:tc>
      </w:tr>
      <w:tr w:rsidR="00420025" w:rsidRPr="0018227E" w:rsidTr="00A1100D">
        <w:trPr>
          <w:gridAfter w:val="1"/>
          <w:wAfter w:w="32" w:type="dxa"/>
        </w:trPr>
        <w:tc>
          <w:tcPr>
            <w:tcW w:w="455" w:type="dxa"/>
            <w:shd w:val="clear" w:color="auto" w:fill="auto"/>
          </w:tcPr>
          <w:p w:rsidR="00420025" w:rsidRPr="0018227E" w:rsidRDefault="00420025" w:rsidP="00A1100D">
            <w:pPr>
              <w:spacing w:after="200"/>
              <w:rPr>
                <w:iCs/>
                <w:lang w:val="sr-Latn-CS"/>
              </w:rPr>
            </w:pPr>
            <w:r>
              <w:rPr>
                <w:iCs/>
                <w:sz w:val="22"/>
                <w:szCs w:val="22"/>
                <w:lang w:val="sr-Latn-CS"/>
              </w:rPr>
              <w:t>2.</w:t>
            </w:r>
          </w:p>
        </w:tc>
        <w:tc>
          <w:tcPr>
            <w:tcW w:w="1354" w:type="dxa"/>
            <w:shd w:val="clear" w:color="auto" w:fill="auto"/>
          </w:tcPr>
          <w:p w:rsidR="00420025" w:rsidRPr="0018227E" w:rsidRDefault="00420025" w:rsidP="00A1100D">
            <w:pPr>
              <w:spacing w:after="200"/>
              <w:rPr>
                <w:iCs/>
                <w:lang w:val="sr-Latn-CS"/>
              </w:rPr>
            </w:pPr>
            <w:r>
              <w:rPr>
                <w:iCs/>
                <w:sz w:val="22"/>
                <w:szCs w:val="22"/>
                <w:lang w:val="sr-Cyrl-CS"/>
              </w:rPr>
              <w:t>Kabl</w:t>
            </w:r>
            <w:r w:rsidRPr="0018227E">
              <w:rPr>
                <w:iCs/>
                <w:sz w:val="22"/>
                <w:szCs w:val="22"/>
                <w:lang w:val="sr-Latn-CS"/>
              </w:rPr>
              <w:t xml:space="preserve"> X00/AL 4x16</w:t>
            </w:r>
          </w:p>
        </w:tc>
        <w:tc>
          <w:tcPr>
            <w:tcW w:w="993" w:type="dxa"/>
            <w:shd w:val="clear" w:color="auto" w:fill="auto"/>
          </w:tcPr>
          <w:p w:rsidR="00420025" w:rsidRPr="0018227E" w:rsidRDefault="00420025" w:rsidP="00A1100D">
            <w:pPr>
              <w:spacing w:after="200"/>
              <w:rPr>
                <w:iCs/>
                <w:lang w:val="sr-Latn-CS"/>
              </w:rPr>
            </w:pPr>
            <w:r w:rsidRPr="0018227E">
              <w:rPr>
                <w:iCs/>
                <w:sz w:val="22"/>
                <w:szCs w:val="22"/>
                <w:lang w:val="sr-Latn-CS"/>
              </w:rPr>
              <w:t>metar</w:t>
            </w:r>
          </w:p>
        </w:tc>
        <w:tc>
          <w:tcPr>
            <w:tcW w:w="708" w:type="dxa"/>
            <w:shd w:val="clear" w:color="auto" w:fill="auto"/>
          </w:tcPr>
          <w:p w:rsidR="00420025" w:rsidRPr="0018227E" w:rsidRDefault="00420025" w:rsidP="00A1100D">
            <w:pPr>
              <w:spacing w:after="200"/>
              <w:rPr>
                <w:iCs/>
                <w:lang w:val="sr-Latn-CS"/>
              </w:rPr>
            </w:pPr>
            <w:r>
              <w:rPr>
                <w:iCs/>
                <w:sz w:val="22"/>
                <w:szCs w:val="22"/>
                <w:lang w:val="sr-Latn-CS"/>
              </w:rPr>
              <w:t>200</w:t>
            </w:r>
          </w:p>
        </w:tc>
        <w:tc>
          <w:tcPr>
            <w:tcW w:w="1649" w:type="dxa"/>
            <w:gridSpan w:val="2"/>
            <w:shd w:val="clear" w:color="auto" w:fill="auto"/>
          </w:tcPr>
          <w:p w:rsidR="00420025" w:rsidRPr="0018227E" w:rsidRDefault="00420025" w:rsidP="00A1100D">
            <w:pPr>
              <w:spacing w:after="200"/>
              <w:rPr>
                <w:iCs/>
                <w:lang w:val="sr-Latn-CS"/>
              </w:rPr>
            </w:pPr>
          </w:p>
        </w:tc>
        <w:tc>
          <w:tcPr>
            <w:tcW w:w="2179" w:type="dxa"/>
            <w:gridSpan w:val="2"/>
            <w:shd w:val="clear" w:color="auto" w:fill="CCFFFF"/>
          </w:tcPr>
          <w:p w:rsidR="00420025" w:rsidRPr="00762129" w:rsidRDefault="00420025" w:rsidP="00A1100D">
            <w:pPr>
              <w:spacing w:after="200"/>
              <w:rPr>
                <w:iCs/>
                <w:highlight w:val="cyan"/>
                <w:lang w:val="sr-Latn-CS"/>
              </w:rPr>
            </w:pPr>
          </w:p>
        </w:tc>
        <w:tc>
          <w:tcPr>
            <w:tcW w:w="3178" w:type="dxa"/>
          </w:tcPr>
          <w:p w:rsidR="00420025" w:rsidRPr="0018227E" w:rsidRDefault="00420025" w:rsidP="00A1100D">
            <w:pPr>
              <w:spacing w:after="200"/>
              <w:rPr>
                <w:iCs/>
                <w:lang w:val="sr-Latn-CS"/>
              </w:rPr>
            </w:pPr>
          </w:p>
        </w:tc>
      </w:tr>
      <w:tr w:rsidR="00420025" w:rsidRPr="0018227E" w:rsidTr="00A1100D">
        <w:trPr>
          <w:gridAfter w:val="1"/>
          <w:wAfter w:w="32" w:type="dxa"/>
        </w:trPr>
        <w:tc>
          <w:tcPr>
            <w:tcW w:w="455" w:type="dxa"/>
            <w:shd w:val="clear" w:color="auto" w:fill="auto"/>
          </w:tcPr>
          <w:p w:rsidR="00420025" w:rsidRPr="0018227E" w:rsidRDefault="00420025" w:rsidP="00A1100D">
            <w:pPr>
              <w:spacing w:after="200"/>
              <w:rPr>
                <w:iCs/>
                <w:lang w:val="sr-Latn-CS"/>
              </w:rPr>
            </w:pPr>
            <w:r>
              <w:rPr>
                <w:iCs/>
                <w:sz w:val="22"/>
                <w:szCs w:val="22"/>
                <w:lang w:val="sr-Latn-CS"/>
              </w:rPr>
              <w:t>3.</w:t>
            </w:r>
          </w:p>
        </w:tc>
        <w:tc>
          <w:tcPr>
            <w:tcW w:w="1354" w:type="dxa"/>
            <w:shd w:val="clear" w:color="auto" w:fill="auto"/>
          </w:tcPr>
          <w:p w:rsidR="00420025" w:rsidRPr="0018227E" w:rsidRDefault="00420025" w:rsidP="00A1100D">
            <w:pPr>
              <w:spacing w:after="200"/>
              <w:rPr>
                <w:iCs/>
                <w:lang w:val="sr-Latn-CS"/>
              </w:rPr>
            </w:pPr>
            <w:r w:rsidRPr="0018227E">
              <w:rPr>
                <w:iCs/>
                <w:sz w:val="22"/>
                <w:szCs w:val="22"/>
                <w:lang w:val="sr-Latn-CS"/>
              </w:rPr>
              <w:t>Kabl X00/AL 4x25</w:t>
            </w:r>
          </w:p>
        </w:tc>
        <w:tc>
          <w:tcPr>
            <w:tcW w:w="993" w:type="dxa"/>
            <w:shd w:val="clear" w:color="auto" w:fill="auto"/>
          </w:tcPr>
          <w:p w:rsidR="00420025" w:rsidRPr="0018227E" w:rsidRDefault="00420025" w:rsidP="00A1100D">
            <w:pPr>
              <w:spacing w:after="200"/>
              <w:rPr>
                <w:iCs/>
                <w:lang w:val="sr-Latn-CS"/>
              </w:rPr>
            </w:pPr>
            <w:r w:rsidRPr="0018227E">
              <w:rPr>
                <w:iCs/>
                <w:sz w:val="22"/>
                <w:szCs w:val="22"/>
                <w:lang w:val="sr-Latn-CS"/>
              </w:rPr>
              <w:t>metar</w:t>
            </w:r>
          </w:p>
        </w:tc>
        <w:tc>
          <w:tcPr>
            <w:tcW w:w="708" w:type="dxa"/>
            <w:shd w:val="clear" w:color="auto" w:fill="auto"/>
          </w:tcPr>
          <w:p w:rsidR="00420025" w:rsidRPr="0018227E" w:rsidRDefault="00420025" w:rsidP="00A1100D">
            <w:pPr>
              <w:spacing w:after="200"/>
              <w:rPr>
                <w:iCs/>
                <w:lang w:val="sr-Latn-CS"/>
              </w:rPr>
            </w:pPr>
            <w:r>
              <w:rPr>
                <w:iCs/>
                <w:sz w:val="22"/>
                <w:szCs w:val="22"/>
                <w:lang w:val="sr-Latn-CS"/>
              </w:rPr>
              <w:t>100</w:t>
            </w:r>
          </w:p>
        </w:tc>
        <w:tc>
          <w:tcPr>
            <w:tcW w:w="1649" w:type="dxa"/>
            <w:gridSpan w:val="2"/>
            <w:shd w:val="clear" w:color="auto" w:fill="auto"/>
          </w:tcPr>
          <w:p w:rsidR="00420025" w:rsidRPr="0018227E" w:rsidRDefault="00420025" w:rsidP="00A1100D">
            <w:pPr>
              <w:spacing w:after="200"/>
              <w:rPr>
                <w:iCs/>
                <w:lang w:val="sr-Latn-CS"/>
              </w:rPr>
            </w:pPr>
          </w:p>
        </w:tc>
        <w:tc>
          <w:tcPr>
            <w:tcW w:w="2179" w:type="dxa"/>
            <w:gridSpan w:val="2"/>
            <w:shd w:val="clear" w:color="auto" w:fill="CCFFFF"/>
          </w:tcPr>
          <w:p w:rsidR="00420025" w:rsidRPr="00762129" w:rsidRDefault="00420025" w:rsidP="00A1100D">
            <w:pPr>
              <w:spacing w:after="200"/>
              <w:rPr>
                <w:iCs/>
                <w:highlight w:val="cyan"/>
                <w:lang w:val="sr-Latn-CS"/>
              </w:rPr>
            </w:pPr>
          </w:p>
        </w:tc>
        <w:tc>
          <w:tcPr>
            <w:tcW w:w="3178" w:type="dxa"/>
          </w:tcPr>
          <w:p w:rsidR="00420025" w:rsidRPr="0018227E" w:rsidRDefault="00420025" w:rsidP="00A1100D">
            <w:pPr>
              <w:spacing w:after="200"/>
              <w:rPr>
                <w:iCs/>
                <w:lang w:val="sr-Latn-CS"/>
              </w:rPr>
            </w:pPr>
          </w:p>
        </w:tc>
      </w:tr>
      <w:tr w:rsidR="00420025" w:rsidRPr="0018227E" w:rsidTr="00A1100D">
        <w:trPr>
          <w:gridAfter w:val="1"/>
          <w:wAfter w:w="32" w:type="dxa"/>
        </w:trPr>
        <w:tc>
          <w:tcPr>
            <w:tcW w:w="455" w:type="dxa"/>
            <w:shd w:val="clear" w:color="auto" w:fill="auto"/>
          </w:tcPr>
          <w:p w:rsidR="00420025" w:rsidRPr="0018227E" w:rsidRDefault="00420025" w:rsidP="00A1100D">
            <w:pPr>
              <w:spacing w:after="200"/>
              <w:rPr>
                <w:iCs/>
                <w:lang w:val="sr-Latn-CS"/>
              </w:rPr>
            </w:pPr>
            <w:r>
              <w:rPr>
                <w:iCs/>
                <w:sz w:val="22"/>
                <w:szCs w:val="22"/>
                <w:lang w:val="sr-Latn-CS"/>
              </w:rPr>
              <w:t>4.</w:t>
            </w:r>
          </w:p>
        </w:tc>
        <w:tc>
          <w:tcPr>
            <w:tcW w:w="1354" w:type="dxa"/>
            <w:shd w:val="clear" w:color="auto" w:fill="auto"/>
          </w:tcPr>
          <w:p w:rsidR="00420025" w:rsidRPr="0018227E" w:rsidRDefault="00420025" w:rsidP="00A1100D">
            <w:pPr>
              <w:spacing w:after="200"/>
              <w:rPr>
                <w:iCs/>
                <w:lang w:val="sr-Latn-CS"/>
              </w:rPr>
            </w:pPr>
            <w:r w:rsidRPr="0018227E">
              <w:rPr>
                <w:iCs/>
                <w:sz w:val="22"/>
                <w:szCs w:val="22"/>
                <w:lang w:val="sr-Latn-CS"/>
              </w:rPr>
              <w:t>Kabl X00/AL 4x35</w:t>
            </w:r>
          </w:p>
        </w:tc>
        <w:tc>
          <w:tcPr>
            <w:tcW w:w="993" w:type="dxa"/>
            <w:shd w:val="clear" w:color="auto" w:fill="auto"/>
          </w:tcPr>
          <w:p w:rsidR="00420025" w:rsidRPr="0018227E" w:rsidRDefault="00420025" w:rsidP="00A1100D">
            <w:pPr>
              <w:spacing w:after="200"/>
              <w:rPr>
                <w:iCs/>
                <w:lang w:val="sr-Latn-CS"/>
              </w:rPr>
            </w:pPr>
            <w:r w:rsidRPr="0018227E">
              <w:rPr>
                <w:iCs/>
                <w:sz w:val="22"/>
                <w:szCs w:val="22"/>
                <w:lang w:val="sr-Latn-CS"/>
              </w:rPr>
              <w:t>metar</w:t>
            </w:r>
          </w:p>
        </w:tc>
        <w:tc>
          <w:tcPr>
            <w:tcW w:w="708" w:type="dxa"/>
            <w:shd w:val="clear" w:color="auto" w:fill="auto"/>
          </w:tcPr>
          <w:p w:rsidR="00420025" w:rsidRPr="0018227E" w:rsidRDefault="00420025" w:rsidP="00A1100D">
            <w:pPr>
              <w:spacing w:after="200"/>
              <w:rPr>
                <w:iCs/>
                <w:lang w:val="sr-Latn-CS"/>
              </w:rPr>
            </w:pPr>
            <w:r>
              <w:rPr>
                <w:iCs/>
                <w:sz w:val="22"/>
                <w:szCs w:val="22"/>
                <w:lang w:val="sr-Latn-CS"/>
              </w:rPr>
              <w:t>100</w:t>
            </w:r>
          </w:p>
        </w:tc>
        <w:tc>
          <w:tcPr>
            <w:tcW w:w="1649" w:type="dxa"/>
            <w:gridSpan w:val="2"/>
            <w:shd w:val="clear" w:color="auto" w:fill="auto"/>
          </w:tcPr>
          <w:p w:rsidR="00420025" w:rsidRPr="0018227E" w:rsidRDefault="00420025" w:rsidP="00A1100D">
            <w:pPr>
              <w:spacing w:after="200"/>
              <w:rPr>
                <w:iCs/>
                <w:lang w:val="sr-Latn-CS"/>
              </w:rPr>
            </w:pPr>
          </w:p>
        </w:tc>
        <w:tc>
          <w:tcPr>
            <w:tcW w:w="2179" w:type="dxa"/>
            <w:gridSpan w:val="2"/>
            <w:shd w:val="clear" w:color="auto" w:fill="CCFFFF"/>
          </w:tcPr>
          <w:p w:rsidR="00420025" w:rsidRPr="00762129" w:rsidRDefault="00420025" w:rsidP="00A1100D">
            <w:pPr>
              <w:spacing w:after="200"/>
              <w:rPr>
                <w:iCs/>
                <w:highlight w:val="cyan"/>
                <w:lang w:val="sr-Latn-CS"/>
              </w:rPr>
            </w:pPr>
          </w:p>
        </w:tc>
        <w:tc>
          <w:tcPr>
            <w:tcW w:w="3178" w:type="dxa"/>
          </w:tcPr>
          <w:p w:rsidR="00420025" w:rsidRPr="0018227E" w:rsidRDefault="00420025" w:rsidP="00A1100D">
            <w:pPr>
              <w:spacing w:after="200"/>
              <w:rPr>
                <w:iCs/>
                <w:lang w:val="sr-Latn-CS"/>
              </w:rPr>
            </w:pPr>
          </w:p>
        </w:tc>
      </w:tr>
      <w:tr w:rsidR="00420025" w:rsidRPr="0018227E" w:rsidTr="00A1100D">
        <w:trPr>
          <w:gridAfter w:val="1"/>
          <w:wAfter w:w="32" w:type="dxa"/>
        </w:trPr>
        <w:tc>
          <w:tcPr>
            <w:tcW w:w="455" w:type="dxa"/>
            <w:shd w:val="clear" w:color="auto" w:fill="auto"/>
          </w:tcPr>
          <w:p w:rsidR="00420025" w:rsidRPr="0018227E" w:rsidRDefault="00420025" w:rsidP="00A1100D">
            <w:pPr>
              <w:spacing w:after="200"/>
              <w:rPr>
                <w:iCs/>
                <w:lang w:val="sr-Latn-CS"/>
              </w:rPr>
            </w:pPr>
            <w:r>
              <w:rPr>
                <w:iCs/>
                <w:sz w:val="22"/>
                <w:szCs w:val="22"/>
                <w:lang w:val="sr-Latn-CS"/>
              </w:rPr>
              <w:t>5.</w:t>
            </w:r>
          </w:p>
        </w:tc>
        <w:tc>
          <w:tcPr>
            <w:tcW w:w="1354" w:type="dxa"/>
            <w:shd w:val="clear" w:color="auto" w:fill="auto"/>
          </w:tcPr>
          <w:p w:rsidR="00420025" w:rsidRPr="0018227E" w:rsidRDefault="00420025" w:rsidP="00A1100D">
            <w:pPr>
              <w:spacing w:after="200"/>
              <w:rPr>
                <w:iCs/>
                <w:lang w:val="sr-Latn-CS"/>
              </w:rPr>
            </w:pPr>
            <w:r w:rsidRPr="0018227E">
              <w:rPr>
                <w:iCs/>
                <w:sz w:val="22"/>
                <w:szCs w:val="22"/>
                <w:lang w:val="sr-Latn-CS"/>
              </w:rPr>
              <w:t>Kabl PP/Y 3x1.5 mm</w:t>
            </w:r>
            <w:r w:rsidRPr="0018227E">
              <w:rPr>
                <w:iCs/>
                <w:sz w:val="22"/>
                <w:szCs w:val="22"/>
                <w:vertAlign w:val="superscript"/>
                <w:lang w:val="sr-Latn-CS"/>
              </w:rPr>
              <w:t>2</w:t>
            </w:r>
            <w:r w:rsidRPr="0018227E">
              <w:rPr>
                <w:iCs/>
                <w:sz w:val="22"/>
                <w:szCs w:val="22"/>
                <w:lang w:val="sr-Latn-CS"/>
              </w:rPr>
              <w:t>(PGP)</w:t>
            </w:r>
          </w:p>
        </w:tc>
        <w:tc>
          <w:tcPr>
            <w:tcW w:w="993" w:type="dxa"/>
            <w:shd w:val="clear" w:color="auto" w:fill="auto"/>
          </w:tcPr>
          <w:p w:rsidR="00420025" w:rsidRPr="0018227E" w:rsidRDefault="00420025" w:rsidP="00A1100D">
            <w:pPr>
              <w:spacing w:after="200"/>
              <w:rPr>
                <w:iCs/>
                <w:lang w:val="sr-Latn-CS"/>
              </w:rPr>
            </w:pPr>
            <w:r w:rsidRPr="0018227E">
              <w:rPr>
                <w:iCs/>
                <w:sz w:val="22"/>
                <w:szCs w:val="22"/>
                <w:lang w:val="sr-Latn-CS"/>
              </w:rPr>
              <w:t>metar</w:t>
            </w:r>
          </w:p>
        </w:tc>
        <w:tc>
          <w:tcPr>
            <w:tcW w:w="708" w:type="dxa"/>
            <w:shd w:val="clear" w:color="auto" w:fill="auto"/>
          </w:tcPr>
          <w:p w:rsidR="00420025" w:rsidRPr="0018227E" w:rsidRDefault="00420025" w:rsidP="00A1100D">
            <w:pPr>
              <w:spacing w:after="200"/>
              <w:rPr>
                <w:iCs/>
                <w:lang w:val="sr-Latn-CS"/>
              </w:rPr>
            </w:pPr>
            <w:r>
              <w:rPr>
                <w:iCs/>
                <w:sz w:val="22"/>
                <w:szCs w:val="22"/>
                <w:lang w:val="sr-Latn-CS"/>
              </w:rPr>
              <w:t>200</w:t>
            </w:r>
          </w:p>
        </w:tc>
        <w:tc>
          <w:tcPr>
            <w:tcW w:w="1649" w:type="dxa"/>
            <w:gridSpan w:val="2"/>
            <w:shd w:val="clear" w:color="auto" w:fill="auto"/>
          </w:tcPr>
          <w:p w:rsidR="00420025" w:rsidRPr="0018227E" w:rsidRDefault="00420025" w:rsidP="00A1100D">
            <w:pPr>
              <w:spacing w:after="200"/>
              <w:rPr>
                <w:iCs/>
                <w:lang w:val="sr-Latn-CS"/>
              </w:rPr>
            </w:pPr>
          </w:p>
        </w:tc>
        <w:tc>
          <w:tcPr>
            <w:tcW w:w="2179" w:type="dxa"/>
            <w:gridSpan w:val="2"/>
            <w:shd w:val="clear" w:color="auto" w:fill="CCFFFF"/>
          </w:tcPr>
          <w:p w:rsidR="00420025" w:rsidRPr="00762129" w:rsidRDefault="00420025" w:rsidP="00A1100D">
            <w:pPr>
              <w:spacing w:after="200"/>
              <w:rPr>
                <w:iCs/>
                <w:highlight w:val="cyan"/>
                <w:lang w:val="sr-Latn-CS"/>
              </w:rPr>
            </w:pPr>
          </w:p>
        </w:tc>
        <w:tc>
          <w:tcPr>
            <w:tcW w:w="3178" w:type="dxa"/>
          </w:tcPr>
          <w:p w:rsidR="00420025" w:rsidRPr="0018227E" w:rsidRDefault="00420025" w:rsidP="00A1100D">
            <w:pPr>
              <w:spacing w:after="200"/>
              <w:rPr>
                <w:iCs/>
                <w:lang w:val="sr-Latn-CS"/>
              </w:rPr>
            </w:pPr>
          </w:p>
        </w:tc>
      </w:tr>
      <w:tr w:rsidR="00420025" w:rsidRPr="0018227E" w:rsidTr="00A1100D">
        <w:trPr>
          <w:gridAfter w:val="1"/>
          <w:wAfter w:w="32" w:type="dxa"/>
        </w:trPr>
        <w:tc>
          <w:tcPr>
            <w:tcW w:w="455" w:type="dxa"/>
            <w:shd w:val="clear" w:color="auto" w:fill="auto"/>
          </w:tcPr>
          <w:p w:rsidR="00420025" w:rsidRPr="0018227E" w:rsidRDefault="00420025" w:rsidP="00A1100D">
            <w:pPr>
              <w:spacing w:after="200"/>
              <w:rPr>
                <w:iCs/>
                <w:lang w:val="sr-Latn-CS"/>
              </w:rPr>
            </w:pPr>
            <w:r>
              <w:rPr>
                <w:iCs/>
                <w:sz w:val="22"/>
                <w:szCs w:val="22"/>
                <w:lang w:val="sr-Latn-CS"/>
              </w:rPr>
              <w:t>6.</w:t>
            </w:r>
          </w:p>
        </w:tc>
        <w:tc>
          <w:tcPr>
            <w:tcW w:w="1354" w:type="dxa"/>
            <w:shd w:val="clear" w:color="auto" w:fill="auto"/>
          </w:tcPr>
          <w:p w:rsidR="00420025" w:rsidRPr="0018227E" w:rsidRDefault="00420025" w:rsidP="00A1100D">
            <w:pPr>
              <w:spacing w:after="200"/>
              <w:rPr>
                <w:iCs/>
                <w:lang w:val="sr-Latn-CS"/>
              </w:rPr>
            </w:pPr>
            <w:r w:rsidRPr="0018227E">
              <w:rPr>
                <w:iCs/>
                <w:sz w:val="22"/>
                <w:szCs w:val="22"/>
                <w:lang w:val="sr-Latn-CS"/>
              </w:rPr>
              <w:t>Kabl PP/Y 3x2.5mm</w:t>
            </w:r>
            <w:r w:rsidRPr="0018227E">
              <w:rPr>
                <w:iCs/>
                <w:sz w:val="22"/>
                <w:szCs w:val="22"/>
                <w:vertAlign w:val="superscript"/>
                <w:lang w:val="sr-Latn-CS"/>
              </w:rPr>
              <w:t>2</w:t>
            </w:r>
          </w:p>
        </w:tc>
        <w:tc>
          <w:tcPr>
            <w:tcW w:w="993" w:type="dxa"/>
            <w:shd w:val="clear" w:color="auto" w:fill="auto"/>
          </w:tcPr>
          <w:p w:rsidR="00420025" w:rsidRPr="0018227E" w:rsidRDefault="00420025" w:rsidP="00A1100D">
            <w:pPr>
              <w:spacing w:after="200"/>
              <w:rPr>
                <w:iCs/>
                <w:lang w:val="sr-Latn-CS"/>
              </w:rPr>
            </w:pPr>
            <w:r w:rsidRPr="0018227E">
              <w:rPr>
                <w:iCs/>
                <w:sz w:val="22"/>
                <w:szCs w:val="22"/>
                <w:lang w:val="sr-Latn-CS"/>
              </w:rPr>
              <w:t>metar</w:t>
            </w:r>
          </w:p>
        </w:tc>
        <w:tc>
          <w:tcPr>
            <w:tcW w:w="708" w:type="dxa"/>
            <w:shd w:val="clear" w:color="auto" w:fill="auto"/>
          </w:tcPr>
          <w:p w:rsidR="00420025" w:rsidRPr="0018227E" w:rsidRDefault="00420025" w:rsidP="00A1100D">
            <w:pPr>
              <w:spacing w:after="200"/>
              <w:rPr>
                <w:iCs/>
                <w:lang w:val="sr-Latn-CS"/>
              </w:rPr>
            </w:pPr>
            <w:r>
              <w:rPr>
                <w:iCs/>
                <w:sz w:val="22"/>
                <w:szCs w:val="22"/>
                <w:lang w:val="sr-Latn-CS"/>
              </w:rPr>
              <w:t>100</w:t>
            </w:r>
          </w:p>
        </w:tc>
        <w:tc>
          <w:tcPr>
            <w:tcW w:w="1649" w:type="dxa"/>
            <w:gridSpan w:val="2"/>
            <w:shd w:val="clear" w:color="auto" w:fill="auto"/>
          </w:tcPr>
          <w:p w:rsidR="00420025" w:rsidRPr="0018227E" w:rsidRDefault="00420025" w:rsidP="00A1100D">
            <w:pPr>
              <w:spacing w:after="200"/>
              <w:rPr>
                <w:iCs/>
                <w:lang w:val="sr-Latn-CS"/>
              </w:rPr>
            </w:pPr>
          </w:p>
        </w:tc>
        <w:tc>
          <w:tcPr>
            <w:tcW w:w="2179" w:type="dxa"/>
            <w:gridSpan w:val="2"/>
            <w:shd w:val="clear" w:color="auto" w:fill="CCFFFF"/>
          </w:tcPr>
          <w:p w:rsidR="00420025" w:rsidRPr="00762129" w:rsidRDefault="00420025" w:rsidP="00A1100D">
            <w:pPr>
              <w:spacing w:after="200"/>
              <w:rPr>
                <w:iCs/>
                <w:highlight w:val="cyan"/>
                <w:lang w:val="sr-Latn-CS"/>
              </w:rPr>
            </w:pPr>
          </w:p>
        </w:tc>
        <w:tc>
          <w:tcPr>
            <w:tcW w:w="3178" w:type="dxa"/>
          </w:tcPr>
          <w:p w:rsidR="00420025" w:rsidRPr="0018227E" w:rsidRDefault="00420025" w:rsidP="00A1100D">
            <w:pPr>
              <w:spacing w:after="200"/>
              <w:rPr>
                <w:iCs/>
                <w:lang w:val="sr-Latn-CS"/>
              </w:rPr>
            </w:pPr>
          </w:p>
        </w:tc>
      </w:tr>
      <w:tr w:rsidR="00420025" w:rsidRPr="0018227E" w:rsidTr="00A1100D">
        <w:trPr>
          <w:gridAfter w:val="1"/>
          <w:wAfter w:w="32" w:type="dxa"/>
        </w:trPr>
        <w:tc>
          <w:tcPr>
            <w:tcW w:w="455" w:type="dxa"/>
            <w:shd w:val="clear" w:color="auto" w:fill="auto"/>
          </w:tcPr>
          <w:p w:rsidR="00420025" w:rsidRPr="0018227E" w:rsidRDefault="00420025" w:rsidP="00A1100D">
            <w:pPr>
              <w:spacing w:after="200"/>
              <w:rPr>
                <w:iCs/>
                <w:lang w:val="sr-Latn-CS"/>
              </w:rPr>
            </w:pPr>
            <w:r>
              <w:rPr>
                <w:iCs/>
                <w:sz w:val="22"/>
                <w:szCs w:val="22"/>
                <w:lang w:val="sr-Latn-CS"/>
              </w:rPr>
              <w:t>7.</w:t>
            </w:r>
          </w:p>
        </w:tc>
        <w:tc>
          <w:tcPr>
            <w:tcW w:w="1354" w:type="dxa"/>
            <w:shd w:val="clear" w:color="auto" w:fill="auto"/>
          </w:tcPr>
          <w:p w:rsidR="00420025" w:rsidRPr="0018227E" w:rsidRDefault="00420025" w:rsidP="00A1100D">
            <w:pPr>
              <w:spacing w:after="200"/>
              <w:rPr>
                <w:iCs/>
                <w:lang w:val="sr-Latn-CS"/>
              </w:rPr>
            </w:pPr>
            <w:r w:rsidRPr="0018227E">
              <w:rPr>
                <w:iCs/>
                <w:sz w:val="22"/>
                <w:szCs w:val="22"/>
                <w:lang w:val="sr-Latn-CS"/>
              </w:rPr>
              <w:t>Kabl PP/Y 5x2.5mm</w:t>
            </w:r>
            <w:r w:rsidRPr="0018227E">
              <w:rPr>
                <w:iCs/>
                <w:sz w:val="22"/>
                <w:szCs w:val="22"/>
                <w:vertAlign w:val="superscript"/>
                <w:lang w:val="sr-Latn-CS"/>
              </w:rPr>
              <w:t>2</w:t>
            </w:r>
          </w:p>
        </w:tc>
        <w:tc>
          <w:tcPr>
            <w:tcW w:w="993" w:type="dxa"/>
            <w:shd w:val="clear" w:color="auto" w:fill="auto"/>
          </w:tcPr>
          <w:p w:rsidR="00420025" w:rsidRPr="0018227E" w:rsidRDefault="00420025" w:rsidP="00A1100D">
            <w:pPr>
              <w:spacing w:after="200"/>
              <w:rPr>
                <w:iCs/>
                <w:lang w:val="sr-Latn-CS"/>
              </w:rPr>
            </w:pPr>
            <w:r w:rsidRPr="0018227E">
              <w:rPr>
                <w:iCs/>
                <w:sz w:val="22"/>
                <w:szCs w:val="22"/>
                <w:lang w:val="sr-Latn-CS"/>
              </w:rPr>
              <w:t>metar</w:t>
            </w:r>
          </w:p>
        </w:tc>
        <w:tc>
          <w:tcPr>
            <w:tcW w:w="708" w:type="dxa"/>
            <w:shd w:val="clear" w:color="auto" w:fill="auto"/>
          </w:tcPr>
          <w:p w:rsidR="00420025" w:rsidRPr="0018227E" w:rsidRDefault="00420025" w:rsidP="00A1100D">
            <w:pPr>
              <w:spacing w:after="200"/>
              <w:rPr>
                <w:iCs/>
                <w:lang w:val="sr-Latn-CS"/>
              </w:rPr>
            </w:pPr>
            <w:r>
              <w:rPr>
                <w:iCs/>
                <w:sz w:val="22"/>
                <w:szCs w:val="22"/>
                <w:lang w:val="sr-Latn-CS"/>
              </w:rPr>
              <w:t>50</w:t>
            </w:r>
          </w:p>
        </w:tc>
        <w:tc>
          <w:tcPr>
            <w:tcW w:w="1649" w:type="dxa"/>
            <w:gridSpan w:val="2"/>
            <w:shd w:val="clear" w:color="auto" w:fill="auto"/>
          </w:tcPr>
          <w:p w:rsidR="00420025" w:rsidRPr="0018227E" w:rsidRDefault="00420025" w:rsidP="00A1100D">
            <w:pPr>
              <w:spacing w:after="200"/>
              <w:rPr>
                <w:iCs/>
                <w:lang w:val="sr-Latn-CS"/>
              </w:rPr>
            </w:pPr>
          </w:p>
        </w:tc>
        <w:tc>
          <w:tcPr>
            <w:tcW w:w="2179" w:type="dxa"/>
            <w:gridSpan w:val="2"/>
            <w:shd w:val="clear" w:color="auto" w:fill="CCFFFF"/>
          </w:tcPr>
          <w:p w:rsidR="00420025" w:rsidRPr="00762129" w:rsidRDefault="00420025" w:rsidP="00A1100D">
            <w:pPr>
              <w:spacing w:after="200"/>
              <w:rPr>
                <w:iCs/>
                <w:highlight w:val="cyan"/>
                <w:lang w:val="sr-Latn-CS"/>
              </w:rPr>
            </w:pPr>
          </w:p>
        </w:tc>
        <w:tc>
          <w:tcPr>
            <w:tcW w:w="3178" w:type="dxa"/>
          </w:tcPr>
          <w:p w:rsidR="00420025" w:rsidRPr="0018227E" w:rsidRDefault="00420025" w:rsidP="00A1100D">
            <w:pPr>
              <w:spacing w:after="200"/>
              <w:rPr>
                <w:iCs/>
                <w:lang w:val="sr-Latn-CS"/>
              </w:rPr>
            </w:pPr>
          </w:p>
        </w:tc>
      </w:tr>
      <w:tr w:rsidR="00420025" w:rsidRPr="0018227E" w:rsidTr="00A1100D">
        <w:trPr>
          <w:gridAfter w:val="1"/>
          <w:wAfter w:w="32" w:type="dxa"/>
        </w:trPr>
        <w:tc>
          <w:tcPr>
            <w:tcW w:w="455" w:type="dxa"/>
            <w:shd w:val="clear" w:color="auto" w:fill="auto"/>
          </w:tcPr>
          <w:p w:rsidR="00420025" w:rsidRPr="0018227E" w:rsidRDefault="00420025" w:rsidP="00A1100D">
            <w:pPr>
              <w:spacing w:after="200"/>
              <w:rPr>
                <w:iCs/>
                <w:lang w:val="sr-Latn-CS"/>
              </w:rPr>
            </w:pPr>
            <w:r>
              <w:rPr>
                <w:iCs/>
                <w:sz w:val="22"/>
                <w:szCs w:val="22"/>
                <w:lang w:val="sr-Latn-CS"/>
              </w:rPr>
              <w:t>8.</w:t>
            </w:r>
          </w:p>
        </w:tc>
        <w:tc>
          <w:tcPr>
            <w:tcW w:w="1354" w:type="dxa"/>
            <w:shd w:val="clear" w:color="auto" w:fill="auto"/>
          </w:tcPr>
          <w:p w:rsidR="00420025" w:rsidRPr="0018227E" w:rsidRDefault="00420025" w:rsidP="00A1100D">
            <w:pPr>
              <w:spacing w:after="200"/>
              <w:rPr>
                <w:iCs/>
                <w:lang w:val="sr-Latn-CS"/>
              </w:rPr>
            </w:pPr>
            <w:r w:rsidRPr="0018227E">
              <w:rPr>
                <w:iCs/>
                <w:sz w:val="22"/>
                <w:szCs w:val="22"/>
                <w:lang w:val="sr-Latn-CS"/>
              </w:rPr>
              <w:t>Kabl PP00 4x16mm</w:t>
            </w:r>
            <w:r w:rsidRPr="0018227E">
              <w:rPr>
                <w:iCs/>
                <w:sz w:val="22"/>
                <w:szCs w:val="22"/>
                <w:vertAlign w:val="superscript"/>
                <w:lang w:val="sr-Latn-CS"/>
              </w:rPr>
              <w:t>2</w:t>
            </w:r>
          </w:p>
        </w:tc>
        <w:tc>
          <w:tcPr>
            <w:tcW w:w="993" w:type="dxa"/>
            <w:shd w:val="clear" w:color="auto" w:fill="auto"/>
          </w:tcPr>
          <w:p w:rsidR="00420025" w:rsidRPr="0018227E" w:rsidRDefault="00420025" w:rsidP="00A1100D">
            <w:pPr>
              <w:spacing w:after="200"/>
              <w:rPr>
                <w:iCs/>
                <w:lang w:val="sr-Latn-CS"/>
              </w:rPr>
            </w:pPr>
            <w:r w:rsidRPr="0018227E">
              <w:rPr>
                <w:iCs/>
                <w:sz w:val="22"/>
                <w:szCs w:val="22"/>
                <w:lang w:val="sr-Latn-CS"/>
              </w:rPr>
              <w:t>metar</w:t>
            </w:r>
          </w:p>
        </w:tc>
        <w:tc>
          <w:tcPr>
            <w:tcW w:w="708" w:type="dxa"/>
            <w:shd w:val="clear" w:color="auto" w:fill="auto"/>
          </w:tcPr>
          <w:p w:rsidR="00420025" w:rsidRPr="0018227E" w:rsidRDefault="00420025" w:rsidP="00A1100D">
            <w:pPr>
              <w:spacing w:after="200"/>
              <w:rPr>
                <w:iCs/>
                <w:lang w:val="sr-Latn-CS"/>
              </w:rPr>
            </w:pPr>
            <w:r>
              <w:rPr>
                <w:iCs/>
                <w:sz w:val="22"/>
                <w:szCs w:val="22"/>
                <w:lang w:val="sr-Latn-CS"/>
              </w:rPr>
              <w:t>50</w:t>
            </w:r>
          </w:p>
        </w:tc>
        <w:tc>
          <w:tcPr>
            <w:tcW w:w="1649" w:type="dxa"/>
            <w:gridSpan w:val="2"/>
            <w:shd w:val="clear" w:color="auto" w:fill="auto"/>
          </w:tcPr>
          <w:p w:rsidR="00420025" w:rsidRPr="0018227E" w:rsidRDefault="00420025" w:rsidP="00A1100D">
            <w:pPr>
              <w:spacing w:after="200"/>
              <w:rPr>
                <w:iCs/>
                <w:lang w:val="sr-Latn-CS"/>
              </w:rPr>
            </w:pPr>
          </w:p>
        </w:tc>
        <w:tc>
          <w:tcPr>
            <w:tcW w:w="2179" w:type="dxa"/>
            <w:gridSpan w:val="2"/>
            <w:shd w:val="clear" w:color="auto" w:fill="CCFFFF"/>
          </w:tcPr>
          <w:p w:rsidR="00420025" w:rsidRPr="00762129" w:rsidRDefault="00420025" w:rsidP="00A1100D">
            <w:pPr>
              <w:spacing w:after="200"/>
              <w:rPr>
                <w:iCs/>
                <w:highlight w:val="cyan"/>
                <w:lang w:val="sr-Latn-CS"/>
              </w:rPr>
            </w:pPr>
          </w:p>
        </w:tc>
        <w:tc>
          <w:tcPr>
            <w:tcW w:w="3178" w:type="dxa"/>
          </w:tcPr>
          <w:p w:rsidR="00420025" w:rsidRPr="0018227E" w:rsidRDefault="00420025" w:rsidP="00A1100D">
            <w:pPr>
              <w:spacing w:after="200"/>
              <w:rPr>
                <w:iCs/>
                <w:lang w:val="sr-Latn-CS"/>
              </w:rPr>
            </w:pPr>
          </w:p>
        </w:tc>
      </w:tr>
      <w:tr w:rsidR="00420025" w:rsidRPr="0018227E" w:rsidTr="00A1100D">
        <w:trPr>
          <w:gridAfter w:val="1"/>
          <w:wAfter w:w="32" w:type="dxa"/>
        </w:trPr>
        <w:tc>
          <w:tcPr>
            <w:tcW w:w="455" w:type="dxa"/>
            <w:shd w:val="clear" w:color="auto" w:fill="auto"/>
          </w:tcPr>
          <w:p w:rsidR="00420025" w:rsidRPr="0018227E" w:rsidRDefault="00420025" w:rsidP="00A1100D">
            <w:pPr>
              <w:spacing w:after="200"/>
              <w:rPr>
                <w:iCs/>
                <w:lang w:val="sr-Latn-CS"/>
              </w:rPr>
            </w:pPr>
            <w:r>
              <w:rPr>
                <w:iCs/>
                <w:sz w:val="22"/>
                <w:szCs w:val="22"/>
                <w:lang w:val="sr-Latn-CS"/>
              </w:rPr>
              <w:t>9.</w:t>
            </w:r>
          </w:p>
        </w:tc>
        <w:tc>
          <w:tcPr>
            <w:tcW w:w="1354" w:type="dxa"/>
            <w:shd w:val="clear" w:color="auto" w:fill="auto"/>
          </w:tcPr>
          <w:p w:rsidR="00420025" w:rsidRPr="0018227E" w:rsidRDefault="00420025" w:rsidP="00A1100D">
            <w:pPr>
              <w:spacing w:after="200"/>
              <w:rPr>
                <w:iCs/>
                <w:lang w:val="sr-Latn-CS"/>
              </w:rPr>
            </w:pPr>
            <w:r w:rsidRPr="0018227E">
              <w:rPr>
                <w:iCs/>
                <w:sz w:val="22"/>
                <w:szCs w:val="22"/>
                <w:lang w:val="sr-Latn-CS"/>
              </w:rPr>
              <w:t>Provodnik P/F 2.5mm</w:t>
            </w:r>
            <w:r w:rsidRPr="0018227E">
              <w:rPr>
                <w:iCs/>
                <w:sz w:val="22"/>
                <w:szCs w:val="22"/>
                <w:vertAlign w:val="superscript"/>
                <w:lang w:val="sr-Latn-CS"/>
              </w:rPr>
              <w:t>2</w:t>
            </w:r>
          </w:p>
        </w:tc>
        <w:tc>
          <w:tcPr>
            <w:tcW w:w="993" w:type="dxa"/>
            <w:shd w:val="clear" w:color="auto" w:fill="auto"/>
          </w:tcPr>
          <w:p w:rsidR="00420025" w:rsidRPr="0018227E" w:rsidRDefault="00420025" w:rsidP="00A1100D">
            <w:pPr>
              <w:spacing w:after="200"/>
              <w:rPr>
                <w:iCs/>
                <w:lang w:val="sr-Latn-CS"/>
              </w:rPr>
            </w:pPr>
            <w:r w:rsidRPr="0018227E">
              <w:rPr>
                <w:iCs/>
                <w:sz w:val="22"/>
                <w:szCs w:val="22"/>
                <w:lang w:val="sr-Latn-CS"/>
              </w:rPr>
              <w:t>metar</w:t>
            </w:r>
          </w:p>
        </w:tc>
        <w:tc>
          <w:tcPr>
            <w:tcW w:w="708" w:type="dxa"/>
            <w:shd w:val="clear" w:color="auto" w:fill="auto"/>
          </w:tcPr>
          <w:p w:rsidR="00420025" w:rsidRPr="0018227E" w:rsidRDefault="00420025" w:rsidP="00A1100D">
            <w:pPr>
              <w:spacing w:after="200"/>
              <w:rPr>
                <w:iCs/>
                <w:lang w:val="sr-Latn-CS"/>
              </w:rPr>
            </w:pPr>
            <w:r>
              <w:rPr>
                <w:iCs/>
                <w:sz w:val="22"/>
                <w:szCs w:val="22"/>
                <w:lang w:val="sr-Latn-CS"/>
              </w:rPr>
              <w:t>300</w:t>
            </w:r>
          </w:p>
        </w:tc>
        <w:tc>
          <w:tcPr>
            <w:tcW w:w="1649" w:type="dxa"/>
            <w:gridSpan w:val="2"/>
            <w:shd w:val="clear" w:color="auto" w:fill="auto"/>
          </w:tcPr>
          <w:p w:rsidR="00420025" w:rsidRPr="0018227E" w:rsidRDefault="00420025" w:rsidP="00A1100D">
            <w:pPr>
              <w:spacing w:after="200"/>
              <w:rPr>
                <w:iCs/>
                <w:lang w:val="sr-Latn-CS"/>
              </w:rPr>
            </w:pPr>
          </w:p>
        </w:tc>
        <w:tc>
          <w:tcPr>
            <w:tcW w:w="2179" w:type="dxa"/>
            <w:gridSpan w:val="2"/>
            <w:shd w:val="clear" w:color="auto" w:fill="CCFFFF"/>
          </w:tcPr>
          <w:p w:rsidR="00420025" w:rsidRPr="00762129" w:rsidRDefault="00420025" w:rsidP="00A1100D">
            <w:pPr>
              <w:spacing w:after="200"/>
              <w:rPr>
                <w:iCs/>
                <w:highlight w:val="cyan"/>
                <w:lang w:val="sr-Latn-CS"/>
              </w:rPr>
            </w:pPr>
          </w:p>
        </w:tc>
        <w:tc>
          <w:tcPr>
            <w:tcW w:w="3178" w:type="dxa"/>
          </w:tcPr>
          <w:p w:rsidR="00420025" w:rsidRPr="0018227E" w:rsidRDefault="00420025" w:rsidP="00A1100D">
            <w:pPr>
              <w:spacing w:after="200"/>
              <w:rPr>
                <w:iCs/>
                <w:lang w:val="sr-Latn-CS"/>
              </w:rPr>
            </w:pPr>
          </w:p>
        </w:tc>
      </w:tr>
      <w:tr w:rsidR="00420025" w:rsidRPr="0018227E" w:rsidTr="00A1100D">
        <w:trPr>
          <w:gridAfter w:val="1"/>
          <w:wAfter w:w="32" w:type="dxa"/>
        </w:trPr>
        <w:tc>
          <w:tcPr>
            <w:tcW w:w="455" w:type="dxa"/>
            <w:shd w:val="clear" w:color="auto" w:fill="auto"/>
          </w:tcPr>
          <w:p w:rsidR="00420025" w:rsidRPr="0018227E" w:rsidRDefault="00420025" w:rsidP="00A1100D">
            <w:pPr>
              <w:spacing w:after="200"/>
              <w:rPr>
                <w:iCs/>
                <w:lang w:val="sr-Latn-CS"/>
              </w:rPr>
            </w:pPr>
            <w:r w:rsidRPr="0018227E">
              <w:rPr>
                <w:iCs/>
                <w:sz w:val="22"/>
                <w:szCs w:val="22"/>
                <w:lang w:val="sr-Latn-CS"/>
              </w:rPr>
              <w:t>1</w:t>
            </w:r>
            <w:r>
              <w:rPr>
                <w:iCs/>
                <w:sz w:val="22"/>
                <w:szCs w:val="22"/>
                <w:lang w:val="sr-Latn-CS"/>
              </w:rPr>
              <w:t>0</w:t>
            </w:r>
            <w:r>
              <w:rPr>
                <w:iCs/>
                <w:sz w:val="22"/>
                <w:szCs w:val="22"/>
                <w:lang w:val="sr-Latn-CS"/>
              </w:rPr>
              <w:lastRenderedPageBreak/>
              <w:t>.</w:t>
            </w:r>
          </w:p>
        </w:tc>
        <w:tc>
          <w:tcPr>
            <w:tcW w:w="1354" w:type="dxa"/>
            <w:shd w:val="clear" w:color="auto" w:fill="auto"/>
          </w:tcPr>
          <w:p w:rsidR="00420025" w:rsidRPr="0018227E" w:rsidRDefault="00420025" w:rsidP="00A1100D">
            <w:pPr>
              <w:spacing w:after="200"/>
              <w:rPr>
                <w:iCs/>
                <w:vertAlign w:val="superscript"/>
                <w:lang w:val="sr-Latn-CS"/>
              </w:rPr>
            </w:pPr>
            <w:r w:rsidRPr="0018227E">
              <w:rPr>
                <w:iCs/>
                <w:sz w:val="22"/>
                <w:szCs w:val="22"/>
                <w:lang w:val="sr-Latn-CS"/>
              </w:rPr>
              <w:lastRenderedPageBreak/>
              <w:t xml:space="preserve">Provodnik </w:t>
            </w:r>
            <w:r w:rsidRPr="0018227E">
              <w:rPr>
                <w:iCs/>
                <w:sz w:val="22"/>
                <w:szCs w:val="22"/>
                <w:lang w:val="sr-Latn-CS"/>
              </w:rPr>
              <w:lastRenderedPageBreak/>
              <w:t>P/F 6mm</w:t>
            </w:r>
            <w:r w:rsidRPr="0018227E">
              <w:rPr>
                <w:iCs/>
                <w:sz w:val="22"/>
                <w:szCs w:val="22"/>
                <w:vertAlign w:val="superscript"/>
                <w:lang w:val="sr-Latn-CS"/>
              </w:rPr>
              <w:t>2</w:t>
            </w:r>
          </w:p>
        </w:tc>
        <w:tc>
          <w:tcPr>
            <w:tcW w:w="993" w:type="dxa"/>
            <w:shd w:val="clear" w:color="auto" w:fill="auto"/>
          </w:tcPr>
          <w:p w:rsidR="00420025" w:rsidRPr="0018227E" w:rsidRDefault="00420025" w:rsidP="00A1100D">
            <w:pPr>
              <w:spacing w:after="200"/>
              <w:rPr>
                <w:iCs/>
                <w:lang w:val="sr-Latn-CS"/>
              </w:rPr>
            </w:pPr>
            <w:r w:rsidRPr="0018227E">
              <w:rPr>
                <w:iCs/>
                <w:sz w:val="22"/>
                <w:szCs w:val="22"/>
                <w:lang w:val="sr-Latn-CS"/>
              </w:rPr>
              <w:lastRenderedPageBreak/>
              <w:t>metar</w:t>
            </w:r>
          </w:p>
        </w:tc>
        <w:tc>
          <w:tcPr>
            <w:tcW w:w="708" w:type="dxa"/>
            <w:shd w:val="clear" w:color="auto" w:fill="auto"/>
          </w:tcPr>
          <w:p w:rsidR="00420025" w:rsidRPr="0018227E" w:rsidRDefault="00420025" w:rsidP="00A1100D">
            <w:pPr>
              <w:spacing w:after="200"/>
              <w:rPr>
                <w:iCs/>
                <w:lang w:val="sr-Latn-CS"/>
              </w:rPr>
            </w:pPr>
            <w:r>
              <w:rPr>
                <w:iCs/>
                <w:sz w:val="22"/>
                <w:szCs w:val="22"/>
                <w:lang w:val="sr-Latn-CS"/>
              </w:rPr>
              <w:t>100</w:t>
            </w:r>
          </w:p>
        </w:tc>
        <w:tc>
          <w:tcPr>
            <w:tcW w:w="1649" w:type="dxa"/>
            <w:gridSpan w:val="2"/>
            <w:shd w:val="clear" w:color="auto" w:fill="auto"/>
          </w:tcPr>
          <w:p w:rsidR="00420025" w:rsidRPr="0018227E" w:rsidRDefault="00420025" w:rsidP="00A1100D">
            <w:pPr>
              <w:spacing w:after="200"/>
              <w:rPr>
                <w:iCs/>
                <w:lang w:val="sr-Latn-CS"/>
              </w:rPr>
            </w:pPr>
          </w:p>
        </w:tc>
        <w:tc>
          <w:tcPr>
            <w:tcW w:w="2179" w:type="dxa"/>
            <w:gridSpan w:val="2"/>
            <w:shd w:val="clear" w:color="auto" w:fill="CCFFFF"/>
          </w:tcPr>
          <w:p w:rsidR="00420025" w:rsidRPr="00762129" w:rsidRDefault="00420025" w:rsidP="00A1100D">
            <w:pPr>
              <w:spacing w:after="200"/>
              <w:rPr>
                <w:iCs/>
                <w:highlight w:val="cyan"/>
                <w:lang w:val="sr-Latn-CS"/>
              </w:rPr>
            </w:pPr>
          </w:p>
        </w:tc>
        <w:tc>
          <w:tcPr>
            <w:tcW w:w="3178" w:type="dxa"/>
          </w:tcPr>
          <w:p w:rsidR="00420025" w:rsidRPr="0018227E" w:rsidRDefault="00420025" w:rsidP="00A1100D">
            <w:pPr>
              <w:spacing w:after="200"/>
              <w:rPr>
                <w:iCs/>
                <w:lang w:val="sr-Latn-CS"/>
              </w:rPr>
            </w:pPr>
          </w:p>
        </w:tc>
      </w:tr>
      <w:tr w:rsidR="00420025" w:rsidRPr="0018227E" w:rsidTr="00A1100D">
        <w:trPr>
          <w:gridAfter w:val="1"/>
          <w:wAfter w:w="32" w:type="dxa"/>
        </w:trPr>
        <w:tc>
          <w:tcPr>
            <w:tcW w:w="455" w:type="dxa"/>
            <w:shd w:val="clear" w:color="auto" w:fill="auto"/>
          </w:tcPr>
          <w:p w:rsidR="00420025" w:rsidRPr="0018227E" w:rsidRDefault="00420025" w:rsidP="00A1100D">
            <w:pPr>
              <w:spacing w:after="200"/>
              <w:rPr>
                <w:iCs/>
                <w:lang w:val="sr-Latn-CS"/>
              </w:rPr>
            </w:pPr>
            <w:r>
              <w:rPr>
                <w:iCs/>
                <w:sz w:val="22"/>
                <w:szCs w:val="22"/>
                <w:lang w:val="sr-Latn-CS"/>
              </w:rPr>
              <w:lastRenderedPageBreak/>
              <w:t>11.</w:t>
            </w:r>
          </w:p>
        </w:tc>
        <w:tc>
          <w:tcPr>
            <w:tcW w:w="1354" w:type="dxa"/>
            <w:shd w:val="clear" w:color="auto" w:fill="auto"/>
          </w:tcPr>
          <w:p w:rsidR="00420025" w:rsidRPr="0018227E" w:rsidRDefault="00420025" w:rsidP="00A1100D">
            <w:pPr>
              <w:spacing w:after="200"/>
              <w:rPr>
                <w:iCs/>
                <w:lang w:val="sr-Latn-CS"/>
              </w:rPr>
            </w:pPr>
            <w:r w:rsidRPr="0018227E">
              <w:rPr>
                <w:iCs/>
                <w:sz w:val="22"/>
                <w:szCs w:val="22"/>
                <w:lang w:val="sr-Latn-CS"/>
              </w:rPr>
              <w:t xml:space="preserve">Provodnik P/F </w:t>
            </w:r>
            <w:r>
              <w:rPr>
                <w:iCs/>
                <w:sz w:val="22"/>
                <w:szCs w:val="22"/>
                <w:lang w:val="sr-Latn-CS"/>
              </w:rPr>
              <w:t>10</w:t>
            </w:r>
            <w:r w:rsidRPr="0018227E">
              <w:rPr>
                <w:iCs/>
                <w:sz w:val="22"/>
                <w:szCs w:val="22"/>
                <w:lang w:val="sr-Latn-CS"/>
              </w:rPr>
              <w:t>mm</w:t>
            </w:r>
            <w:r w:rsidRPr="0018227E">
              <w:rPr>
                <w:iCs/>
                <w:sz w:val="22"/>
                <w:szCs w:val="22"/>
                <w:vertAlign w:val="superscript"/>
                <w:lang w:val="sr-Latn-CS"/>
              </w:rPr>
              <w:t>2</w:t>
            </w:r>
          </w:p>
        </w:tc>
        <w:tc>
          <w:tcPr>
            <w:tcW w:w="993" w:type="dxa"/>
            <w:shd w:val="clear" w:color="auto" w:fill="auto"/>
          </w:tcPr>
          <w:p w:rsidR="00420025" w:rsidRPr="0018227E" w:rsidRDefault="00420025" w:rsidP="00A1100D">
            <w:pPr>
              <w:spacing w:after="200"/>
              <w:rPr>
                <w:iCs/>
                <w:lang w:val="sr-Latn-CS"/>
              </w:rPr>
            </w:pPr>
            <w:r w:rsidRPr="0018227E">
              <w:rPr>
                <w:iCs/>
                <w:sz w:val="22"/>
                <w:szCs w:val="22"/>
                <w:lang w:val="sr-Latn-CS"/>
              </w:rPr>
              <w:t>metar</w:t>
            </w:r>
          </w:p>
        </w:tc>
        <w:tc>
          <w:tcPr>
            <w:tcW w:w="708" w:type="dxa"/>
            <w:shd w:val="clear" w:color="auto" w:fill="auto"/>
          </w:tcPr>
          <w:p w:rsidR="00420025" w:rsidRDefault="00420025" w:rsidP="00A1100D">
            <w:pPr>
              <w:spacing w:after="200"/>
              <w:rPr>
                <w:iCs/>
                <w:lang w:val="sr-Latn-CS"/>
              </w:rPr>
            </w:pPr>
            <w:r>
              <w:rPr>
                <w:iCs/>
                <w:sz w:val="22"/>
                <w:szCs w:val="22"/>
                <w:lang w:val="sr-Latn-CS"/>
              </w:rPr>
              <w:t>50</w:t>
            </w:r>
          </w:p>
        </w:tc>
        <w:tc>
          <w:tcPr>
            <w:tcW w:w="1649" w:type="dxa"/>
            <w:gridSpan w:val="2"/>
            <w:shd w:val="clear" w:color="auto" w:fill="auto"/>
          </w:tcPr>
          <w:p w:rsidR="00420025" w:rsidRPr="0018227E" w:rsidRDefault="00420025" w:rsidP="00A1100D">
            <w:pPr>
              <w:spacing w:after="200"/>
              <w:rPr>
                <w:iCs/>
                <w:lang w:val="sr-Latn-CS"/>
              </w:rPr>
            </w:pPr>
          </w:p>
        </w:tc>
        <w:tc>
          <w:tcPr>
            <w:tcW w:w="2179" w:type="dxa"/>
            <w:gridSpan w:val="2"/>
            <w:shd w:val="clear" w:color="auto" w:fill="CCFFFF"/>
          </w:tcPr>
          <w:p w:rsidR="00420025" w:rsidRPr="00762129" w:rsidRDefault="00420025" w:rsidP="00A1100D">
            <w:pPr>
              <w:spacing w:after="200"/>
              <w:rPr>
                <w:iCs/>
                <w:highlight w:val="cyan"/>
                <w:lang w:val="sr-Latn-CS"/>
              </w:rPr>
            </w:pPr>
          </w:p>
        </w:tc>
        <w:tc>
          <w:tcPr>
            <w:tcW w:w="3178" w:type="dxa"/>
          </w:tcPr>
          <w:p w:rsidR="00420025" w:rsidRPr="0018227E" w:rsidRDefault="00420025" w:rsidP="00A1100D">
            <w:pPr>
              <w:spacing w:after="200"/>
              <w:rPr>
                <w:iCs/>
                <w:lang w:val="sr-Latn-CS"/>
              </w:rPr>
            </w:pPr>
          </w:p>
        </w:tc>
      </w:tr>
      <w:tr w:rsidR="00420025" w:rsidRPr="0018227E" w:rsidTr="00A1100D">
        <w:trPr>
          <w:gridAfter w:val="1"/>
          <w:wAfter w:w="32" w:type="dxa"/>
        </w:trPr>
        <w:tc>
          <w:tcPr>
            <w:tcW w:w="455" w:type="dxa"/>
            <w:shd w:val="clear" w:color="auto" w:fill="auto"/>
          </w:tcPr>
          <w:p w:rsidR="00420025" w:rsidRPr="0018227E" w:rsidRDefault="00420025" w:rsidP="00A1100D">
            <w:pPr>
              <w:spacing w:after="200"/>
              <w:rPr>
                <w:iCs/>
                <w:lang w:val="sr-Latn-CS"/>
              </w:rPr>
            </w:pPr>
            <w:r w:rsidRPr="0018227E">
              <w:rPr>
                <w:iCs/>
                <w:sz w:val="22"/>
                <w:szCs w:val="22"/>
                <w:lang w:val="sr-Latn-CS"/>
              </w:rPr>
              <w:t>12</w:t>
            </w:r>
            <w:r>
              <w:rPr>
                <w:iCs/>
                <w:sz w:val="22"/>
                <w:szCs w:val="22"/>
                <w:lang w:val="sr-Latn-CS"/>
              </w:rPr>
              <w:t>.</w:t>
            </w:r>
          </w:p>
        </w:tc>
        <w:tc>
          <w:tcPr>
            <w:tcW w:w="1354" w:type="dxa"/>
            <w:shd w:val="clear" w:color="auto" w:fill="auto"/>
          </w:tcPr>
          <w:p w:rsidR="00420025" w:rsidRPr="0018227E" w:rsidRDefault="00420025" w:rsidP="00A1100D">
            <w:pPr>
              <w:spacing w:after="200"/>
              <w:rPr>
                <w:iCs/>
                <w:lang w:val="sr-Latn-CS"/>
              </w:rPr>
            </w:pPr>
            <w:r w:rsidRPr="0018227E">
              <w:rPr>
                <w:iCs/>
                <w:sz w:val="22"/>
                <w:szCs w:val="22"/>
                <w:lang w:val="sr-Latn-CS"/>
              </w:rPr>
              <w:t>Provodnik P/F 16mm</w:t>
            </w:r>
            <w:r w:rsidRPr="0018227E">
              <w:rPr>
                <w:iCs/>
                <w:sz w:val="22"/>
                <w:szCs w:val="22"/>
                <w:vertAlign w:val="superscript"/>
                <w:lang w:val="sr-Latn-CS"/>
              </w:rPr>
              <w:t>2</w:t>
            </w:r>
          </w:p>
        </w:tc>
        <w:tc>
          <w:tcPr>
            <w:tcW w:w="993" w:type="dxa"/>
            <w:shd w:val="clear" w:color="auto" w:fill="auto"/>
          </w:tcPr>
          <w:p w:rsidR="00420025" w:rsidRPr="0018227E" w:rsidRDefault="00420025" w:rsidP="00A1100D">
            <w:pPr>
              <w:spacing w:after="200"/>
              <w:rPr>
                <w:iCs/>
                <w:lang w:val="sr-Latn-CS"/>
              </w:rPr>
            </w:pPr>
            <w:r w:rsidRPr="0018227E">
              <w:rPr>
                <w:iCs/>
                <w:sz w:val="22"/>
                <w:szCs w:val="22"/>
                <w:lang w:val="sr-Latn-CS"/>
              </w:rPr>
              <w:t>metar</w:t>
            </w:r>
          </w:p>
        </w:tc>
        <w:tc>
          <w:tcPr>
            <w:tcW w:w="708" w:type="dxa"/>
            <w:shd w:val="clear" w:color="auto" w:fill="auto"/>
          </w:tcPr>
          <w:p w:rsidR="00420025" w:rsidRPr="0018227E" w:rsidRDefault="00420025" w:rsidP="00A1100D">
            <w:pPr>
              <w:spacing w:after="200"/>
              <w:rPr>
                <w:iCs/>
                <w:lang w:val="sr-Latn-CS"/>
              </w:rPr>
            </w:pPr>
            <w:r>
              <w:rPr>
                <w:iCs/>
                <w:sz w:val="22"/>
                <w:szCs w:val="22"/>
                <w:lang w:val="sr-Latn-CS"/>
              </w:rPr>
              <w:t>50</w:t>
            </w:r>
          </w:p>
        </w:tc>
        <w:tc>
          <w:tcPr>
            <w:tcW w:w="1649" w:type="dxa"/>
            <w:gridSpan w:val="2"/>
            <w:shd w:val="clear" w:color="auto" w:fill="auto"/>
          </w:tcPr>
          <w:p w:rsidR="00420025" w:rsidRPr="0018227E" w:rsidRDefault="00420025" w:rsidP="00A1100D">
            <w:pPr>
              <w:spacing w:after="200"/>
              <w:rPr>
                <w:iCs/>
                <w:lang w:val="sr-Latn-CS"/>
              </w:rPr>
            </w:pPr>
          </w:p>
        </w:tc>
        <w:tc>
          <w:tcPr>
            <w:tcW w:w="2179" w:type="dxa"/>
            <w:gridSpan w:val="2"/>
            <w:shd w:val="clear" w:color="auto" w:fill="CCFFFF"/>
          </w:tcPr>
          <w:p w:rsidR="00420025" w:rsidRPr="00762129" w:rsidRDefault="00420025" w:rsidP="00A1100D">
            <w:pPr>
              <w:spacing w:after="200"/>
              <w:rPr>
                <w:iCs/>
                <w:highlight w:val="cyan"/>
                <w:lang w:val="sr-Latn-CS"/>
              </w:rPr>
            </w:pPr>
          </w:p>
        </w:tc>
        <w:tc>
          <w:tcPr>
            <w:tcW w:w="3178" w:type="dxa"/>
          </w:tcPr>
          <w:p w:rsidR="00420025" w:rsidRPr="0018227E" w:rsidRDefault="00420025" w:rsidP="00A1100D">
            <w:pPr>
              <w:spacing w:after="200"/>
              <w:rPr>
                <w:iCs/>
                <w:lang w:val="sr-Latn-CS"/>
              </w:rPr>
            </w:pPr>
          </w:p>
        </w:tc>
      </w:tr>
      <w:tr w:rsidR="00420025" w:rsidRPr="0018227E" w:rsidTr="00A1100D">
        <w:trPr>
          <w:gridAfter w:val="1"/>
          <w:wAfter w:w="32" w:type="dxa"/>
        </w:trPr>
        <w:tc>
          <w:tcPr>
            <w:tcW w:w="455" w:type="dxa"/>
            <w:shd w:val="clear" w:color="auto" w:fill="auto"/>
          </w:tcPr>
          <w:p w:rsidR="00420025" w:rsidRPr="0018227E" w:rsidRDefault="00420025" w:rsidP="00A1100D">
            <w:pPr>
              <w:spacing w:after="200"/>
              <w:rPr>
                <w:iCs/>
                <w:lang w:val="sr-Latn-CS"/>
              </w:rPr>
            </w:pPr>
            <w:r w:rsidRPr="0018227E">
              <w:rPr>
                <w:iCs/>
                <w:sz w:val="22"/>
                <w:szCs w:val="22"/>
                <w:lang w:val="sr-Latn-CS"/>
              </w:rPr>
              <w:t>13</w:t>
            </w:r>
            <w:r>
              <w:rPr>
                <w:iCs/>
                <w:sz w:val="22"/>
                <w:szCs w:val="22"/>
                <w:lang w:val="sr-Latn-CS"/>
              </w:rPr>
              <w:t>.</w:t>
            </w:r>
          </w:p>
        </w:tc>
        <w:tc>
          <w:tcPr>
            <w:tcW w:w="1354" w:type="dxa"/>
            <w:shd w:val="clear" w:color="auto" w:fill="auto"/>
          </w:tcPr>
          <w:p w:rsidR="00420025" w:rsidRPr="0018227E" w:rsidRDefault="00420025" w:rsidP="00A1100D">
            <w:pPr>
              <w:spacing w:after="200"/>
              <w:rPr>
                <w:iCs/>
                <w:lang w:val="sr-Latn-CS"/>
              </w:rPr>
            </w:pPr>
            <w:r w:rsidRPr="0018227E">
              <w:rPr>
                <w:iCs/>
                <w:sz w:val="22"/>
                <w:szCs w:val="22"/>
                <w:lang w:val="sr-Latn-CS"/>
              </w:rPr>
              <w:t>Provodnik P/F 25mm</w:t>
            </w:r>
            <w:r w:rsidRPr="0018227E">
              <w:rPr>
                <w:iCs/>
                <w:sz w:val="22"/>
                <w:szCs w:val="22"/>
                <w:vertAlign w:val="superscript"/>
                <w:lang w:val="sr-Latn-CS"/>
              </w:rPr>
              <w:t>2</w:t>
            </w:r>
          </w:p>
        </w:tc>
        <w:tc>
          <w:tcPr>
            <w:tcW w:w="993" w:type="dxa"/>
            <w:shd w:val="clear" w:color="auto" w:fill="auto"/>
          </w:tcPr>
          <w:p w:rsidR="00420025" w:rsidRPr="0018227E" w:rsidRDefault="00420025" w:rsidP="00A1100D">
            <w:pPr>
              <w:spacing w:after="200"/>
              <w:rPr>
                <w:iCs/>
                <w:lang w:val="sr-Latn-CS"/>
              </w:rPr>
            </w:pPr>
            <w:r w:rsidRPr="0018227E">
              <w:rPr>
                <w:iCs/>
                <w:sz w:val="22"/>
                <w:szCs w:val="22"/>
                <w:lang w:val="sr-Latn-CS"/>
              </w:rPr>
              <w:t>metar</w:t>
            </w:r>
          </w:p>
        </w:tc>
        <w:tc>
          <w:tcPr>
            <w:tcW w:w="708" w:type="dxa"/>
            <w:shd w:val="clear" w:color="auto" w:fill="auto"/>
          </w:tcPr>
          <w:p w:rsidR="00420025" w:rsidRPr="0018227E" w:rsidRDefault="00420025" w:rsidP="00A1100D">
            <w:pPr>
              <w:spacing w:after="200"/>
              <w:rPr>
                <w:iCs/>
                <w:lang w:val="sr-Latn-CS"/>
              </w:rPr>
            </w:pPr>
            <w:r>
              <w:rPr>
                <w:iCs/>
                <w:sz w:val="22"/>
                <w:szCs w:val="22"/>
                <w:lang w:val="sr-Latn-CS"/>
              </w:rPr>
              <w:t>50</w:t>
            </w:r>
          </w:p>
        </w:tc>
        <w:tc>
          <w:tcPr>
            <w:tcW w:w="1649" w:type="dxa"/>
            <w:gridSpan w:val="2"/>
            <w:shd w:val="clear" w:color="auto" w:fill="auto"/>
          </w:tcPr>
          <w:p w:rsidR="00420025" w:rsidRPr="0018227E" w:rsidRDefault="00420025" w:rsidP="00A1100D">
            <w:pPr>
              <w:spacing w:after="200"/>
              <w:rPr>
                <w:iCs/>
                <w:lang w:val="sr-Latn-CS"/>
              </w:rPr>
            </w:pPr>
          </w:p>
        </w:tc>
        <w:tc>
          <w:tcPr>
            <w:tcW w:w="2179" w:type="dxa"/>
            <w:gridSpan w:val="2"/>
            <w:shd w:val="clear" w:color="auto" w:fill="CCFFFF"/>
          </w:tcPr>
          <w:p w:rsidR="00420025" w:rsidRPr="00762129" w:rsidRDefault="00420025" w:rsidP="00A1100D">
            <w:pPr>
              <w:spacing w:after="200"/>
              <w:rPr>
                <w:iCs/>
                <w:highlight w:val="cyan"/>
                <w:lang w:val="sr-Latn-CS"/>
              </w:rPr>
            </w:pPr>
          </w:p>
        </w:tc>
        <w:tc>
          <w:tcPr>
            <w:tcW w:w="3178" w:type="dxa"/>
          </w:tcPr>
          <w:p w:rsidR="00420025" w:rsidRPr="0018227E" w:rsidRDefault="00420025" w:rsidP="00A1100D">
            <w:pPr>
              <w:spacing w:after="200"/>
              <w:rPr>
                <w:iCs/>
                <w:lang w:val="sr-Latn-CS"/>
              </w:rPr>
            </w:pPr>
          </w:p>
        </w:tc>
      </w:tr>
      <w:tr w:rsidR="00420025" w:rsidRPr="0018227E" w:rsidTr="00A1100D">
        <w:tblPrEx>
          <w:tblCellMar>
            <w:left w:w="70" w:type="dxa"/>
            <w:right w:w="70" w:type="dxa"/>
          </w:tblCellMar>
          <w:tblLook w:val="0000" w:firstRow="0" w:lastRow="0" w:firstColumn="0" w:lastColumn="0" w:noHBand="0" w:noVBand="0"/>
        </w:tblPrEx>
        <w:trPr>
          <w:gridAfter w:val="1"/>
          <w:wAfter w:w="32" w:type="dxa"/>
          <w:trHeight w:val="840"/>
        </w:trPr>
        <w:tc>
          <w:tcPr>
            <w:tcW w:w="455" w:type="dxa"/>
            <w:shd w:val="clear" w:color="auto" w:fill="auto"/>
          </w:tcPr>
          <w:p w:rsidR="00420025" w:rsidRPr="0018227E" w:rsidRDefault="00420025" w:rsidP="00A1100D">
            <w:pPr>
              <w:spacing w:after="200"/>
              <w:rPr>
                <w:iCs/>
                <w:lang w:val="sr-Latn-CS"/>
              </w:rPr>
            </w:pPr>
            <w:r w:rsidRPr="0018227E">
              <w:rPr>
                <w:iCs/>
                <w:sz w:val="22"/>
                <w:szCs w:val="22"/>
                <w:lang w:val="sr-Latn-CS"/>
              </w:rPr>
              <w:t>14</w:t>
            </w:r>
            <w:r>
              <w:rPr>
                <w:iCs/>
                <w:sz w:val="22"/>
                <w:szCs w:val="22"/>
                <w:lang w:val="sr-Latn-CS"/>
              </w:rPr>
              <w:t>.</w:t>
            </w:r>
          </w:p>
        </w:tc>
        <w:tc>
          <w:tcPr>
            <w:tcW w:w="1354" w:type="dxa"/>
            <w:shd w:val="clear" w:color="auto" w:fill="auto"/>
          </w:tcPr>
          <w:p w:rsidR="00420025" w:rsidRPr="0018227E" w:rsidRDefault="00420025" w:rsidP="00A1100D">
            <w:pPr>
              <w:spacing w:after="200"/>
              <w:rPr>
                <w:iCs/>
                <w:vertAlign w:val="superscript"/>
                <w:lang w:val="sr-Latn-CS"/>
              </w:rPr>
            </w:pPr>
            <w:r>
              <w:rPr>
                <w:iCs/>
                <w:sz w:val="22"/>
                <w:szCs w:val="22"/>
                <w:lang w:val="sr-Latn-CS"/>
              </w:rPr>
              <w:t>Kabl PP/Y 4x1,</w:t>
            </w:r>
            <w:r w:rsidRPr="0018227E">
              <w:rPr>
                <w:iCs/>
                <w:sz w:val="22"/>
                <w:szCs w:val="22"/>
                <w:lang w:val="sr-Latn-CS"/>
              </w:rPr>
              <w:t>5mm</w:t>
            </w:r>
            <w:r w:rsidRPr="0018227E">
              <w:rPr>
                <w:iCs/>
                <w:sz w:val="22"/>
                <w:szCs w:val="22"/>
                <w:vertAlign w:val="superscript"/>
                <w:lang w:val="sr-Latn-CS"/>
              </w:rPr>
              <w:t>2</w:t>
            </w:r>
          </w:p>
        </w:tc>
        <w:tc>
          <w:tcPr>
            <w:tcW w:w="993" w:type="dxa"/>
            <w:shd w:val="clear" w:color="auto" w:fill="auto"/>
          </w:tcPr>
          <w:p w:rsidR="00420025" w:rsidRPr="0018227E" w:rsidRDefault="00420025" w:rsidP="00A1100D">
            <w:pPr>
              <w:spacing w:after="200"/>
              <w:rPr>
                <w:iCs/>
                <w:lang w:val="sr-Latn-CS"/>
              </w:rPr>
            </w:pPr>
            <w:r w:rsidRPr="0018227E">
              <w:rPr>
                <w:iCs/>
                <w:sz w:val="22"/>
                <w:szCs w:val="22"/>
                <w:lang w:val="sr-Latn-CS"/>
              </w:rPr>
              <w:t>metar</w:t>
            </w:r>
          </w:p>
        </w:tc>
        <w:tc>
          <w:tcPr>
            <w:tcW w:w="708" w:type="dxa"/>
            <w:shd w:val="clear" w:color="auto" w:fill="auto"/>
          </w:tcPr>
          <w:p w:rsidR="00420025" w:rsidRPr="0018227E" w:rsidRDefault="00420025" w:rsidP="00A1100D">
            <w:pPr>
              <w:spacing w:after="200"/>
              <w:rPr>
                <w:iCs/>
                <w:lang w:val="sr-Latn-CS"/>
              </w:rPr>
            </w:pPr>
            <w:r>
              <w:rPr>
                <w:iCs/>
                <w:sz w:val="22"/>
                <w:szCs w:val="22"/>
                <w:lang w:val="sr-Latn-CS"/>
              </w:rPr>
              <w:t xml:space="preserve"> 50</w:t>
            </w:r>
          </w:p>
        </w:tc>
        <w:tc>
          <w:tcPr>
            <w:tcW w:w="1649" w:type="dxa"/>
            <w:gridSpan w:val="2"/>
            <w:shd w:val="clear" w:color="auto" w:fill="auto"/>
          </w:tcPr>
          <w:p w:rsidR="00420025" w:rsidRPr="0018227E" w:rsidRDefault="00420025" w:rsidP="00A1100D">
            <w:pPr>
              <w:spacing w:after="200"/>
              <w:rPr>
                <w:iCs/>
                <w:lang w:val="sr-Latn-CS"/>
              </w:rPr>
            </w:pPr>
          </w:p>
        </w:tc>
        <w:tc>
          <w:tcPr>
            <w:tcW w:w="2179" w:type="dxa"/>
            <w:gridSpan w:val="2"/>
            <w:shd w:val="clear" w:color="auto" w:fill="CCFFFF"/>
          </w:tcPr>
          <w:p w:rsidR="00420025" w:rsidRPr="00762129" w:rsidRDefault="00420025" w:rsidP="00A1100D">
            <w:pPr>
              <w:spacing w:after="200"/>
              <w:rPr>
                <w:iCs/>
                <w:highlight w:val="cyan"/>
                <w:lang w:val="sr-Latn-CS"/>
              </w:rPr>
            </w:pPr>
          </w:p>
        </w:tc>
        <w:tc>
          <w:tcPr>
            <w:tcW w:w="3178" w:type="dxa"/>
          </w:tcPr>
          <w:p w:rsidR="00420025" w:rsidRPr="0018227E" w:rsidRDefault="00420025" w:rsidP="00A1100D">
            <w:pPr>
              <w:spacing w:after="200"/>
              <w:rPr>
                <w:iCs/>
                <w:lang w:val="sr-Latn-CS"/>
              </w:rPr>
            </w:pPr>
          </w:p>
        </w:tc>
      </w:tr>
      <w:tr w:rsidR="00420025" w:rsidRPr="0018227E" w:rsidTr="00A1100D">
        <w:tblPrEx>
          <w:tblCellMar>
            <w:left w:w="70" w:type="dxa"/>
            <w:right w:w="70" w:type="dxa"/>
          </w:tblCellMar>
          <w:tblLook w:val="0000" w:firstRow="0" w:lastRow="0" w:firstColumn="0" w:lastColumn="0" w:noHBand="0" w:noVBand="0"/>
        </w:tblPrEx>
        <w:trPr>
          <w:trHeight w:val="503"/>
        </w:trPr>
        <w:tc>
          <w:tcPr>
            <w:tcW w:w="5148" w:type="dxa"/>
            <w:gridSpan w:val="5"/>
            <w:shd w:val="clear" w:color="auto" w:fill="FFCCFF"/>
          </w:tcPr>
          <w:p w:rsidR="00420025" w:rsidRPr="006164D2" w:rsidRDefault="00420025" w:rsidP="00A1100D">
            <w:pPr>
              <w:spacing w:after="200"/>
            </w:pPr>
            <w:r w:rsidRPr="006164D2">
              <w:rPr>
                <w:sz w:val="22"/>
                <w:szCs w:val="22"/>
                <w:lang w:val="sr-Cyrl-CS"/>
              </w:rPr>
              <w:t>Укупна збирна цена свих позиција без пдв-а:</w:t>
            </w:r>
          </w:p>
        </w:tc>
        <w:tc>
          <w:tcPr>
            <w:tcW w:w="2160" w:type="dxa"/>
            <w:gridSpan w:val="2"/>
            <w:shd w:val="clear" w:color="auto" w:fill="CCFFFF"/>
          </w:tcPr>
          <w:p w:rsidR="00420025" w:rsidRPr="0018227E" w:rsidRDefault="00420025" w:rsidP="00A1100D">
            <w:pPr>
              <w:spacing w:after="200"/>
            </w:pPr>
          </w:p>
        </w:tc>
        <w:tc>
          <w:tcPr>
            <w:tcW w:w="3240" w:type="dxa"/>
            <w:gridSpan w:val="3"/>
            <w:shd w:val="clear" w:color="auto" w:fill="auto"/>
          </w:tcPr>
          <w:p w:rsidR="00420025" w:rsidRPr="0018227E" w:rsidRDefault="00420025" w:rsidP="00A1100D">
            <w:pPr>
              <w:spacing w:after="200"/>
            </w:pPr>
          </w:p>
        </w:tc>
      </w:tr>
      <w:tr w:rsidR="00420025" w:rsidRPr="0018227E" w:rsidTr="00A1100D">
        <w:tblPrEx>
          <w:tblCellMar>
            <w:left w:w="70" w:type="dxa"/>
            <w:right w:w="70" w:type="dxa"/>
          </w:tblCellMar>
          <w:tblLook w:val="0000" w:firstRow="0" w:lastRow="0" w:firstColumn="0" w:lastColumn="0" w:noHBand="0" w:noVBand="0"/>
        </w:tblPrEx>
        <w:trPr>
          <w:trHeight w:val="530"/>
        </w:trPr>
        <w:tc>
          <w:tcPr>
            <w:tcW w:w="5148" w:type="dxa"/>
            <w:gridSpan w:val="5"/>
            <w:shd w:val="clear" w:color="auto" w:fill="FFCCFF"/>
          </w:tcPr>
          <w:p w:rsidR="00420025" w:rsidRPr="006164D2" w:rsidRDefault="00420025" w:rsidP="00A1100D">
            <w:pPr>
              <w:spacing w:after="200"/>
              <w:rPr>
                <w:lang w:val="sr-Cyrl-RS"/>
              </w:rPr>
            </w:pPr>
            <w:r w:rsidRPr="006164D2">
              <w:rPr>
                <w:lang w:val="sr-Cyrl-RS"/>
              </w:rPr>
              <w:t xml:space="preserve">Износ пдв-а </w:t>
            </w:r>
          </w:p>
        </w:tc>
        <w:tc>
          <w:tcPr>
            <w:tcW w:w="2160" w:type="dxa"/>
            <w:gridSpan w:val="2"/>
            <w:shd w:val="clear" w:color="auto" w:fill="CCFFFF"/>
          </w:tcPr>
          <w:p w:rsidR="00420025" w:rsidRPr="0018227E" w:rsidRDefault="00420025" w:rsidP="00A1100D">
            <w:pPr>
              <w:spacing w:after="200"/>
            </w:pPr>
          </w:p>
        </w:tc>
        <w:tc>
          <w:tcPr>
            <w:tcW w:w="3240" w:type="dxa"/>
            <w:gridSpan w:val="3"/>
            <w:shd w:val="clear" w:color="auto" w:fill="auto"/>
          </w:tcPr>
          <w:p w:rsidR="00420025" w:rsidRPr="0018227E" w:rsidRDefault="00420025" w:rsidP="00A1100D">
            <w:pPr>
              <w:spacing w:after="200"/>
            </w:pPr>
          </w:p>
        </w:tc>
      </w:tr>
      <w:tr w:rsidR="00420025" w:rsidRPr="0018227E" w:rsidTr="00A1100D">
        <w:tblPrEx>
          <w:tblCellMar>
            <w:left w:w="70" w:type="dxa"/>
            <w:right w:w="70" w:type="dxa"/>
          </w:tblCellMar>
          <w:tblLook w:val="0000" w:firstRow="0" w:lastRow="0" w:firstColumn="0" w:lastColumn="0" w:noHBand="0" w:noVBand="0"/>
        </w:tblPrEx>
        <w:trPr>
          <w:trHeight w:val="440"/>
        </w:trPr>
        <w:tc>
          <w:tcPr>
            <w:tcW w:w="5148" w:type="dxa"/>
            <w:gridSpan w:val="5"/>
            <w:shd w:val="clear" w:color="auto" w:fill="FFCCFF"/>
          </w:tcPr>
          <w:p w:rsidR="00420025" w:rsidRPr="006164D2" w:rsidRDefault="00420025" w:rsidP="00A1100D">
            <w:pPr>
              <w:spacing w:after="200"/>
            </w:pPr>
            <w:r w:rsidRPr="006164D2">
              <w:rPr>
                <w:sz w:val="22"/>
                <w:szCs w:val="22"/>
                <w:lang w:val="sr-Cyrl-CS"/>
              </w:rPr>
              <w:t>Укупна збирна цена свих позиција са пдв-ом:</w:t>
            </w:r>
          </w:p>
        </w:tc>
        <w:tc>
          <w:tcPr>
            <w:tcW w:w="2160" w:type="dxa"/>
            <w:gridSpan w:val="2"/>
            <w:shd w:val="clear" w:color="auto" w:fill="CCFFFF"/>
          </w:tcPr>
          <w:p w:rsidR="00420025" w:rsidRPr="0018227E" w:rsidRDefault="00420025" w:rsidP="00A1100D">
            <w:pPr>
              <w:spacing w:after="200"/>
            </w:pPr>
          </w:p>
        </w:tc>
        <w:tc>
          <w:tcPr>
            <w:tcW w:w="3240" w:type="dxa"/>
            <w:gridSpan w:val="3"/>
            <w:shd w:val="clear" w:color="auto" w:fill="auto"/>
          </w:tcPr>
          <w:p w:rsidR="00420025" w:rsidRPr="0018227E" w:rsidRDefault="00420025" w:rsidP="00A1100D">
            <w:pPr>
              <w:spacing w:after="200"/>
            </w:pPr>
          </w:p>
        </w:tc>
      </w:tr>
    </w:tbl>
    <w:p w:rsidR="00420025" w:rsidRDefault="00420025" w:rsidP="00420025">
      <w:pPr>
        <w:rPr>
          <w:iCs/>
          <w:sz w:val="22"/>
          <w:szCs w:val="22"/>
          <w:lang w:val="sr-Latn-CS"/>
        </w:rPr>
      </w:pPr>
    </w:p>
    <w:p w:rsidR="00420025" w:rsidRPr="0018227E" w:rsidRDefault="00420025" w:rsidP="00420025">
      <w:pPr>
        <w:rPr>
          <w:iCs/>
          <w:sz w:val="22"/>
          <w:szCs w:val="22"/>
          <w:lang w:val="sr-Latn-CS"/>
        </w:rPr>
      </w:pPr>
      <w:r w:rsidRPr="0018227E">
        <w:rPr>
          <w:iCs/>
          <w:sz w:val="22"/>
          <w:szCs w:val="22"/>
          <w:lang w:val="sr-Latn-CS"/>
        </w:rPr>
        <w:t>3 O</w:t>
      </w:r>
      <w:r w:rsidRPr="0018227E">
        <w:rPr>
          <w:iCs/>
          <w:sz w:val="22"/>
          <w:szCs w:val="22"/>
        </w:rPr>
        <w:t>стало</w:t>
      </w:r>
      <w:r w:rsidRPr="0018227E">
        <w:rPr>
          <w:iCs/>
          <w:sz w:val="22"/>
          <w:szCs w:val="22"/>
          <w:lang w:val="sr-Latn-CS"/>
        </w:rPr>
        <w:t>:</w:t>
      </w:r>
    </w:p>
    <w:p w:rsidR="00420025" w:rsidRPr="0018227E" w:rsidRDefault="00420025" w:rsidP="00420025">
      <w:pPr>
        <w:rPr>
          <w:iCs/>
          <w:sz w:val="22"/>
          <w:szCs w:val="22"/>
          <w:lang w:val="sr-Latn-CS"/>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16"/>
        <w:gridCol w:w="1272"/>
        <w:gridCol w:w="1012"/>
        <w:gridCol w:w="1693"/>
        <w:gridCol w:w="1690"/>
        <w:gridCol w:w="2151"/>
        <w:gridCol w:w="22"/>
      </w:tblGrid>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eastAsia="en-US"/>
              </w:rPr>
            </w:pPr>
          </w:p>
        </w:tc>
        <w:tc>
          <w:tcPr>
            <w:tcW w:w="2116" w:type="dxa"/>
            <w:shd w:val="clear" w:color="auto" w:fill="auto"/>
          </w:tcPr>
          <w:p w:rsidR="00420025" w:rsidRPr="007B131D" w:rsidRDefault="00420025" w:rsidP="00A1100D">
            <w:pPr>
              <w:spacing w:after="200"/>
              <w:rPr>
                <w:lang w:val="sr-Cyrl-CS"/>
              </w:rPr>
            </w:pPr>
            <w:r>
              <w:rPr>
                <w:sz w:val="22"/>
                <w:szCs w:val="22"/>
                <w:lang w:val="sr-Cyrl-CS"/>
              </w:rPr>
              <w:t>Naziv</w:t>
            </w:r>
            <w:r w:rsidRPr="007B131D">
              <w:rPr>
                <w:sz w:val="22"/>
                <w:szCs w:val="22"/>
                <w:lang w:val="sr-Cyrl-CS"/>
              </w:rPr>
              <w:t xml:space="preserve"> </w:t>
            </w:r>
            <w:r>
              <w:rPr>
                <w:sz w:val="22"/>
                <w:szCs w:val="22"/>
                <w:lang w:val="sr-Cyrl-CS"/>
              </w:rPr>
              <w:t>artikla</w:t>
            </w:r>
          </w:p>
        </w:tc>
        <w:tc>
          <w:tcPr>
            <w:tcW w:w="1272" w:type="dxa"/>
            <w:shd w:val="clear" w:color="auto" w:fill="auto"/>
          </w:tcPr>
          <w:p w:rsidR="00420025" w:rsidRPr="007B131D" w:rsidRDefault="00420025" w:rsidP="00A1100D">
            <w:pPr>
              <w:spacing w:after="200"/>
              <w:rPr>
                <w:lang w:val="sr-Cyrl-CS"/>
              </w:rPr>
            </w:pPr>
            <w:r>
              <w:rPr>
                <w:sz w:val="22"/>
                <w:szCs w:val="22"/>
                <w:lang w:val="sr-Cyrl-CS"/>
              </w:rPr>
              <w:t>Jedinica</w:t>
            </w:r>
            <w:r w:rsidRPr="007B131D">
              <w:rPr>
                <w:sz w:val="22"/>
                <w:szCs w:val="22"/>
                <w:lang w:val="sr-Cyrl-CS"/>
              </w:rPr>
              <w:t xml:space="preserve"> </w:t>
            </w:r>
            <w:r>
              <w:rPr>
                <w:sz w:val="22"/>
                <w:szCs w:val="22"/>
                <w:lang w:val="sr-Cyrl-CS"/>
              </w:rPr>
              <w:t>mere</w:t>
            </w:r>
          </w:p>
        </w:tc>
        <w:tc>
          <w:tcPr>
            <w:tcW w:w="1012" w:type="dxa"/>
            <w:shd w:val="clear" w:color="auto" w:fill="auto"/>
          </w:tcPr>
          <w:p w:rsidR="00420025" w:rsidRPr="007B131D" w:rsidRDefault="00420025" w:rsidP="00A1100D">
            <w:pPr>
              <w:spacing w:after="200"/>
              <w:rPr>
                <w:lang w:val="sr-Cyrl-CS"/>
              </w:rPr>
            </w:pPr>
            <w:r>
              <w:rPr>
                <w:sz w:val="22"/>
                <w:szCs w:val="22"/>
                <w:lang w:val="sr-Cyrl-CS"/>
              </w:rPr>
              <w:t>Količna</w:t>
            </w:r>
          </w:p>
        </w:tc>
        <w:tc>
          <w:tcPr>
            <w:tcW w:w="1693" w:type="dxa"/>
          </w:tcPr>
          <w:p w:rsidR="00420025" w:rsidRPr="007B131D" w:rsidRDefault="00420025" w:rsidP="00A1100D">
            <w:pPr>
              <w:spacing w:after="200"/>
              <w:rPr>
                <w:lang w:val="sr-Cyrl-CS"/>
              </w:rPr>
            </w:pPr>
            <w:r>
              <w:rPr>
                <w:sz w:val="22"/>
                <w:szCs w:val="22"/>
                <w:lang w:val="sr-Cyrl-CS"/>
              </w:rPr>
              <w:t>Jedinična</w:t>
            </w:r>
            <w:r w:rsidRPr="007B131D">
              <w:rPr>
                <w:sz w:val="22"/>
                <w:szCs w:val="22"/>
                <w:lang w:val="sr-Cyrl-CS"/>
              </w:rPr>
              <w:t xml:space="preserve"> </w:t>
            </w:r>
            <w:r>
              <w:rPr>
                <w:sz w:val="22"/>
                <w:szCs w:val="22"/>
                <w:lang w:val="sr-Cyrl-CS"/>
              </w:rPr>
              <w:t>cena</w:t>
            </w:r>
            <w:r w:rsidRPr="007B131D">
              <w:rPr>
                <w:sz w:val="22"/>
                <w:szCs w:val="22"/>
                <w:lang w:val="sr-Cyrl-CS"/>
              </w:rPr>
              <w:t xml:space="preserve"> </w:t>
            </w:r>
            <w:r>
              <w:rPr>
                <w:sz w:val="22"/>
                <w:szCs w:val="22"/>
                <w:lang w:val="sr-Cyrl-CS"/>
              </w:rPr>
              <w:t>bez</w:t>
            </w:r>
            <w:r w:rsidRPr="007B131D">
              <w:rPr>
                <w:sz w:val="22"/>
                <w:szCs w:val="22"/>
                <w:lang w:val="sr-Cyrl-CS"/>
              </w:rPr>
              <w:t xml:space="preserve"> </w:t>
            </w:r>
            <w:r>
              <w:rPr>
                <w:sz w:val="22"/>
                <w:szCs w:val="22"/>
                <w:lang w:val="sr-Cyrl-CS"/>
              </w:rPr>
              <w:t>PDV</w:t>
            </w:r>
            <w:r w:rsidRPr="007B131D">
              <w:rPr>
                <w:sz w:val="22"/>
                <w:szCs w:val="22"/>
                <w:lang w:val="sr-Cyrl-CS"/>
              </w:rPr>
              <w:t>-</w:t>
            </w:r>
            <w:r>
              <w:rPr>
                <w:sz w:val="22"/>
                <w:szCs w:val="22"/>
                <w:lang w:val="sr-Cyrl-CS"/>
              </w:rPr>
              <w:t>a</w:t>
            </w:r>
          </w:p>
        </w:tc>
        <w:tc>
          <w:tcPr>
            <w:tcW w:w="1690" w:type="dxa"/>
            <w:shd w:val="clear" w:color="auto" w:fill="CCFFFF"/>
          </w:tcPr>
          <w:p w:rsidR="00420025" w:rsidRPr="007B131D" w:rsidRDefault="00420025" w:rsidP="00A1100D">
            <w:pPr>
              <w:spacing w:after="200"/>
              <w:rPr>
                <w:lang w:val="sr-Cyrl-CS"/>
              </w:rPr>
            </w:pPr>
            <w:r>
              <w:rPr>
                <w:sz w:val="22"/>
                <w:szCs w:val="22"/>
                <w:lang w:val="sr-Cyrl-CS"/>
              </w:rPr>
              <w:t>Ukupna</w:t>
            </w:r>
            <w:r w:rsidRPr="007B131D">
              <w:rPr>
                <w:sz w:val="22"/>
                <w:szCs w:val="22"/>
                <w:lang w:val="sr-Cyrl-CS"/>
              </w:rPr>
              <w:t xml:space="preserve"> </w:t>
            </w:r>
            <w:r>
              <w:rPr>
                <w:sz w:val="22"/>
                <w:szCs w:val="22"/>
                <w:lang w:val="sr-Cyrl-CS"/>
              </w:rPr>
              <w:t>cena</w:t>
            </w:r>
            <w:r w:rsidRPr="007B131D">
              <w:rPr>
                <w:sz w:val="22"/>
                <w:szCs w:val="22"/>
                <w:lang w:val="sr-Cyrl-CS"/>
              </w:rPr>
              <w:t xml:space="preserve"> </w:t>
            </w:r>
            <w:r>
              <w:rPr>
                <w:sz w:val="22"/>
                <w:szCs w:val="22"/>
                <w:lang w:val="sr-Cyrl-CS"/>
              </w:rPr>
              <w:t>bez</w:t>
            </w:r>
            <w:r w:rsidRPr="007B131D">
              <w:rPr>
                <w:sz w:val="22"/>
                <w:szCs w:val="22"/>
                <w:lang w:val="sr-Cyrl-CS"/>
              </w:rPr>
              <w:t xml:space="preserve"> </w:t>
            </w:r>
            <w:r>
              <w:rPr>
                <w:sz w:val="22"/>
                <w:szCs w:val="22"/>
                <w:lang w:val="sr-Cyrl-CS"/>
              </w:rPr>
              <w:t>PDV</w:t>
            </w:r>
            <w:r w:rsidRPr="007B131D">
              <w:rPr>
                <w:sz w:val="22"/>
                <w:szCs w:val="22"/>
                <w:lang w:val="sr-Cyrl-CS"/>
              </w:rPr>
              <w:t>-</w:t>
            </w:r>
            <w:r>
              <w:rPr>
                <w:sz w:val="22"/>
                <w:szCs w:val="22"/>
                <w:lang w:val="sr-Cyrl-CS"/>
              </w:rPr>
              <w:t>a</w:t>
            </w:r>
          </w:p>
        </w:tc>
        <w:tc>
          <w:tcPr>
            <w:tcW w:w="2173" w:type="dxa"/>
            <w:gridSpan w:val="2"/>
            <w:shd w:val="clear" w:color="auto" w:fill="auto"/>
          </w:tcPr>
          <w:p w:rsidR="00420025" w:rsidRPr="007B131D" w:rsidRDefault="00420025" w:rsidP="00A1100D">
            <w:pPr>
              <w:spacing w:after="200"/>
              <w:rPr>
                <w:lang w:val="sr-Cyrl-CS"/>
              </w:rPr>
            </w:pPr>
            <w:r>
              <w:rPr>
                <w:sz w:val="22"/>
                <w:szCs w:val="22"/>
                <w:lang w:val="sr-Cyrl-CS"/>
              </w:rPr>
              <w:t>Tip</w:t>
            </w:r>
            <w:r w:rsidRPr="007B131D">
              <w:rPr>
                <w:sz w:val="22"/>
                <w:szCs w:val="22"/>
                <w:lang w:val="sr-Cyrl-CS"/>
              </w:rPr>
              <w:t xml:space="preserve">, </w:t>
            </w:r>
            <w:r>
              <w:rPr>
                <w:sz w:val="22"/>
                <w:szCs w:val="22"/>
                <w:lang w:val="sr-Cyrl-CS"/>
              </w:rPr>
              <w:t>proizvođač</w:t>
            </w:r>
            <w:r w:rsidRPr="007B131D">
              <w:rPr>
                <w:sz w:val="22"/>
                <w:szCs w:val="22"/>
                <w:lang w:val="sr-Cyrl-CS"/>
              </w:rPr>
              <w:t xml:space="preserve"> </w:t>
            </w:r>
            <w:r>
              <w:rPr>
                <w:sz w:val="22"/>
                <w:szCs w:val="22"/>
                <w:lang w:val="sr-Cyrl-CS"/>
              </w:rPr>
              <w:t>i</w:t>
            </w:r>
            <w:r w:rsidRPr="007B131D">
              <w:rPr>
                <w:sz w:val="22"/>
                <w:szCs w:val="22"/>
                <w:lang w:val="sr-Cyrl-CS"/>
              </w:rPr>
              <w:t xml:space="preserve"> </w:t>
            </w:r>
            <w:r>
              <w:rPr>
                <w:sz w:val="22"/>
                <w:szCs w:val="22"/>
                <w:lang w:val="sr-Cyrl-CS"/>
              </w:rPr>
              <w:t>zemlja</w:t>
            </w:r>
            <w:r w:rsidRPr="007B131D">
              <w:rPr>
                <w:sz w:val="22"/>
                <w:szCs w:val="22"/>
                <w:lang w:val="sr-Cyrl-CS"/>
              </w:rPr>
              <w:t xml:space="preserve"> </w:t>
            </w:r>
            <w:r>
              <w:rPr>
                <w:sz w:val="22"/>
                <w:szCs w:val="22"/>
                <w:lang w:val="sr-Cyrl-CS"/>
              </w:rPr>
              <w:t>porekla</w:t>
            </w:r>
            <w:r w:rsidRPr="007B131D">
              <w:rPr>
                <w:sz w:val="22"/>
                <w:szCs w:val="22"/>
                <w:lang w:val="sr-Cyrl-CS"/>
              </w:rPr>
              <w:t xml:space="preserve"> </w:t>
            </w:r>
            <w:r>
              <w:rPr>
                <w:sz w:val="22"/>
                <w:szCs w:val="22"/>
                <w:lang w:val="sr-Cyrl-CS"/>
              </w:rPr>
              <w:t>ponuđenog</w:t>
            </w:r>
            <w:r w:rsidRPr="007B131D">
              <w:rPr>
                <w:sz w:val="22"/>
                <w:szCs w:val="22"/>
                <w:lang w:val="sr-Cyrl-CS"/>
              </w:rPr>
              <w:t xml:space="preserve"> </w:t>
            </w:r>
            <w:r>
              <w:rPr>
                <w:sz w:val="22"/>
                <w:szCs w:val="22"/>
                <w:lang w:val="sr-Cyrl-CS"/>
              </w:rPr>
              <w:t>dobra</w:t>
            </w:r>
          </w:p>
        </w:tc>
      </w:tr>
      <w:tr w:rsidR="00420025" w:rsidRPr="00DB26E9"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w:t>
            </w:r>
          </w:p>
        </w:tc>
        <w:tc>
          <w:tcPr>
            <w:tcW w:w="2116" w:type="dxa"/>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Kontakter</w:t>
            </w:r>
            <w:r w:rsidRPr="00DB26E9">
              <w:rPr>
                <w:rFonts w:eastAsia="Calibri"/>
                <w:color w:val="auto"/>
                <w:kern w:val="0"/>
                <w:sz w:val="22"/>
                <w:szCs w:val="22"/>
                <w:lang w:val="sr-Cyrl-CS" w:eastAsia="en-US"/>
              </w:rPr>
              <w:t xml:space="preserve"> 18</w:t>
            </w:r>
            <w:r>
              <w:rPr>
                <w:rFonts w:eastAsia="Calibri"/>
                <w:color w:val="auto"/>
                <w:kern w:val="0"/>
                <w:sz w:val="22"/>
                <w:szCs w:val="22"/>
                <w:lang w:val="sr-Cyrl-CS" w:eastAsia="en-US"/>
              </w:rPr>
              <w:t>A</w:t>
            </w:r>
            <w:r w:rsidRPr="00DB26E9">
              <w:rPr>
                <w:rFonts w:eastAsia="Calibri"/>
                <w:color w:val="auto"/>
                <w:kern w:val="0"/>
                <w:sz w:val="22"/>
                <w:szCs w:val="22"/>
                <w:lang w:val="sr-Cyrl-CS" w:eastAsia="en-US"/>
              </w:rPr>
              <w:t xml:space="preserve"> </w:t>
            </w:r>
          </w:p>
        </w:tc>
        <w:tc>
          <w:tcPr>
            <w:tcW w:w="1272" w:type="dxa"/>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Kom</w:t>
            </w:r>
            <w:r w:rsidRPr="00DB26E9">
              <w:rPr>
                <w:rFonts w:eastAsia="Calibri"/>
                <w:color w:val="auto"/>
                <w:kern w:val="0"/>
                <w:sz w:val="22"/>
                <w:szCs w:val="22"/>
                <w:lang w:val="sr-Cyrl-CS" w:eastAsia="en-US"/>
              </w:rPr>
              <w:t>.</w:t>
            </w:r>
          </w:p>
        </w:tc>
        <w:tc>
          <w:tcPr>
            <w:tcW w:w="1012" w:type="dxa"/>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r w:rsidRPr="00DB26E9">
              <w:rPr>
                <w:rFonts w:eastAsia="Calibri"/>
                <w:color w:val="auto"/>
                <w:kern w:val="0"/>
                <w:sz w:val="22"/>
                <w:szCs w:val="22"/>
                <w:lang w:val="sr-Cyrl-CS" w:eastAsia="en-US"/>
              </w:rPr>
              <w:t>5</w:t>
            </w:r>
          </w:p>
        </w:tc>
        <w:tc>
          <w:tcPr>
            <w:tcW w:w="1693" w:type="dxa"/>
          </w:tcPr>
          <w:p w:rsidR="00420025" w:rsidRPr="00DB26E9" w:rsidRDefault="00420025" w:rsidP="00A1100D">
            <w:pPr>
              <w:suppressAutoHyphens w:val="0"/>
              <w:spacing w:line="240" w:lineRule="auto"/>
              <w:rPr>
                <w:rFonts w:eastAsia="Calibri"/>
                <w:color w:val="auto"/>
                <w:kern w:val="0"/>
                <w:lang w:val="sr-Cyrl-CS" w:eastAsia="en-US"/>
              </w:rPr>
            </w:pPr>
          </w:p>
        </w:tc>
        <w:tc>
          <w:tcPr>
            <w:tcW w:w="1690" w:type="dxa"/>
            <w:shd w:val="clear" w:color="auto" w:fill="CCFFFF"/>
          </w:tcPr>
          <w:p w:rsidR="00420025" w:rsidRPr="00DB26E9" w:rsidRDefault="00420025" w:rsidP="00A1100D">
            <w:pPr>
              <w:suppressAutoHyphens w:val="0"/>
              <w:spacing w:line="240" w:lineRule="auto"/>
              <w:rPr>
                <w:rFonts w:eastAsia="Calibri"/>
                <w:color w:val="auto"/>
                <w:kern w:val="0"/>
                <w:lang w:val="sr-Cyrl-CS" w:eastAsia="en-US"/>
              </w:rPr>
            </w:pPr>
          </w:p>
        </w:tc>
        <w:tc>
          <w:tcPr>
            <w:tcW w:w="2173" w:type="dxa"/>
            <w:gridSpan w:val="2"/>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p>
        </w:tc>
      </w:tr>
      <w:tr w:rsidR="00420025" w:rsidRPr="00DB26E9" w:rsidTr="00A1100D">
        <w:tc>
          <w:tcPr>
            <w:tcW w:w="560" w:type="dxa"/>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r w:rsidRPr="00DB26E9">
              <w:rPr>
                <w:rFonts w:eastAsia="Calibri"/>
                <w:color w:val="auto"/>
                <w:kern w:val="0"/>
                <w:sz w:val="22"/>
                <w:szCs w:val="22"/>
                <w:lang w:val="sr-Cyrl-CS" w:eastAsia="en-US"/>
              </w:rPr>
              <w:t>2.</w:t>
            </w:r>
          </w:p>
        </w:tc>
        <w:tc>
          <w:tcPr>
            <w:tcW w:w="2116" w:type="dxa"/>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Kontakter</w:t>
            </w:r>
            <w:r w:rsidRPr="00DB26E9">
              <w:rPr>
                <w:rFonts w:eastAsia="Calibri"/>
                <w:color w:val="auto"/>
                <w:kern w:val="0"/>
                <w:sz w:val="22"/>
                <w:szCs w:val="22"/>
                <w:lang w:val="sr-Cyrl-CS" w:eastAsia="en-US"/>
              </w:rPr>
              <w:t xml:space="preserve"> 25</w:t>
            </w:r>
            <w:r>
              <w:rPr>
                <w:rFonts w:eastAsia="Calibri"/>
                <w:color w:val="auto"/>
                <w:kern w:val="0"/>
                <w:sz w:val="22"/>
                <w:szCs w:val="22"/>
                <w:lang w:val="sr-Cyrl-CS" w:eastAsia="en-US"/>
              </w:rPr>
              <w:t>A</w:t>
            </w:r>
          </w:p>
        </w:tc>
        <w:tc>
          <w:tcPr>
            <w:tcW w:w="1272" w:type="dxa"/>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Kom</w:t>
            </w:r>
            <w:r w:rsidRPr="00DB26E9">
              <w:rPr>
                <w:rFonts w:eastAsia="Calibri"/>
                <w:color w:val="auto"/>
                <w:kern w:val="0"/>
                <w:sz w:val="22"/>
                <w:szCs w:val="22"/>
                <w:lang w:val="sr-Cyrl-CS" w:eastAsia="en-US"/>
              </w:rPr>
              <w:t>.</w:t>
            </w:r>
          </w:p>
        </w:tc>
        <w:tc>
          <w:tcPr>
            <w:tcW w:w="1012" w:type="dxa"/>
            <w:shd w:val="clear" w:color="auto" w:fill="auto"/>
          </w:tcPr>
          <w:p w:rsidR="00420025" w:rsidRPr="00A35DAA" w:rsidRDefault="00420025" w:rsidP="00A1100D">
            <w:pPr>
              <w:suppressAutoHyphens w:val="0"/>
              <w:spacing w:line="240" w:lineRule="auto"/>
              <w:rPr>
                <w:rFonts w:eastAsia="Calibri"/>
                <w:color w:val="auto"/>
                <w:kern w:val="0"/>
                <w:lang w:eastAsia="en-US"/>
              </w:rPr>
            </w:pPr>
            <w:r>
              <w:rPr>
                <w:rFonts w:eastAsia="Calibri"/>
                <w:color w:val="auto"/>
                <w:kern w:val="0"/>
                <w:sz w:val="22"/>
                <w:szCs w:val="22"/>
                <w:lang w:eastAsia="en-US"/>
              </w:rPr>
              <w:t>5</w:t>
            </w:r>
          </w:p>
        </w:tc>
        <w:tc>
          <w:tcPr>
            <w:tcW w:w="1693" w:type="dxa"/>
          </w:tcPr>
          <w:p w:rsidR="00420025" w:rsidRPr="00DB26E9" w:rsidRDefault="00420025" w:rsidP="00A1100D">
            <w:pPr>
              <w:suppressAutoHyphens w:val="0"/>
              <w:spacing w:line="240" w:lineRule="auto"/>
              <w:rPr>
                <w:rFonts w:eastAsia="Calibri"/>
                <w:color w:val="auto"/>
                <w:kern w:val="0"/>
                <w:lang w:val="sr-Cyrl-CS" w:eastAsia="en-US"/>
              </w:rPr>
            </w:pPr>
          </w:p>
        </w:tc>
        <w:tc>
          <w:tcPr>
            <w:tcW w:w="1690" w:type="dxa"/>
            <w:shd w:val="clear" w:color="auto" w:fill="CCFFFF"/>
          </w:tcPr>
          <w:p w:rsidR="00420025" w:rsidRPr="00DB26E9" w:rsidRDefault="00420025" w:rsidP="00A1100D">
            <w:pPr>
              <w:suppressAutoHyphens w:val="0"/>
              <w:spacing w:line="240" w:lineRule="auto"/>
              <w:rPr>
                <w:rFonts w:eastAsia="Calibri"/>
                <w:color w:val="auto"/>
                <w:kern w:val="0"/>
                <w:lang w:val="sr-Cyrl-CS" w:eastAsia="en-US"/>
              </w:rPr>
            </w:pPr>
          </w:p>
        </w:tc>
        <w:tc>
          <w:tcPr>
            <w:tcW w:w="2173" w:type="dxa"/>
            <w:gridSpan w:val="2"/>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p>
        </w:tc>
      </w:tr>
      <w:tr w:rsidR="00420025" w:rsidRPr="00DB26E9" w:rsidTr="00A1100D">
        <w:tc>
          <w:tcPr>
            <w:tcW w:w="560" w:type="dxa"/>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r w:rsidRPr="00DB26E9">
              <w:rPr>
                <w:rFonts w:eastAsia="Calibri"/>
                <w:color w:val="auto"/>
                <w:kern w:val="0"/>
                <w:sz w:val="22"/>
                <w:szCs w:val="22"/>
                <w:lang w:val="sr-Cyrl-CS" w:eastAsia="en-US"/>
              </w:rPr>
              <w:t>3.</w:t>
            </w:r>
          </w:p>
        </w:tc>
        <w:tc>
          <w:tcPr>
            <w:tcW w:w="2116" w:type="dxa"/>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Kontakter</w:t>
            </w:r>
            <w:r w:rsidRPr="00DB26E9">
              <w:rPr>
                <w:rFonts w:eastAsia="Calibri"/>
                <w:color w:val="auto"/>
                <w:kern w:val="0"/>
                <w:sz w:val="22"/>
                <w:szCs w:val="22"/>
                <w:lang w:val="sr-Cyrl-CS" w:eastAsia="en-US"/>
              </w:rPr>
              <w:t xml:space="preserve"> 32</w:t>
            </w:r>
            <w:r>
              <w:rPr>
                <w:rFonts w:eastAsia="Calibri"/>
                <w:color w:val="auto"/>
                <w:kern w:val="0"/>
                <w:sz w:val="22"/>
                <w:szCs w:val="22"/>
                <w:lang w:val="sr-Cyrl-CS" w:eastAsia="en-US"/>
              </w:rPr>
              <w:t>A</w:t>
            </w:r>
          </w:p>
        </w:tc>
        <w:tc>
          <w:tcPr>
            <w:tcW w:w="1272" w:type="dxa"/>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Kom</w:t>
            </w:r>
            <w:r w:rsidRPr="00DB26E9">
              <w:rPr>
                <w:rFonts w:eastAsia="Calibri"/>
                <w:color w:val="auto"/>
                <w:kern w:val="0"/>
                <w:sz w:val="22"/>
                <w:szCs w:val="22"/>
                <w:lang w:val="sr-Cyrl-CS" w:eastAsia="en-US"/>
              </w:rPr>
              <w:t>.</w:t>
            </w:r>
          </w:p>
        </w:tc>
        <w:tc>
          <w:tcPr>
            <w:tcW w:w="1012" w:type="dxa"/>
            <w:shd w:val="clear" w:color="auto" w:fill="auto"/>
          </w:tcPr>
          <w:p w:rsidR="00420025" w:rsidRPr="00A35DAA" w:rsidRDefault="00420025" w:rsidP="00A1100D">
            <w:pPr>
              <w:suppressAutoHyphens w:val="0"/>
              <w:spacing w:line="240" w:lineRule="auto"/>
              <w:rPr>
                <w:rFonts w:eastAsia="Calibri"/>
                <w:color w:val="auto"/>
                <w:kern w:val="0"/>
                <w:lang w:eastAsia="en-US"/>
              </w:rPr>
            </w:pPr>
            <w:r>
              <w:rPr>
                <w:rFonts w:eastAsia="Calibri"/>
                <w:color w:val="auto"/>
                <w:kern w:val="0"/>
                <w:sz w:val="22"/>
                <w:szCs w:val="22"/>
                <w:lang w:eastAsia="en-US"/>
              </w:rPr>
              <w:t>10</w:t>
            </w:r>
          </w:p>
        </w:tc>
        <w:tc>
          <w:tcPr>
            <w:tcW w:w="1693" w:type="dxa"/>
          </w:tcPr>
          <w:p w:rsidR="00420025" w:rsidRPr="00DB26E9" w:rsidRDefault="00420025" w:rsidP="00A1100D">
            <w:pPr>
              <w:suppressAutoHyphens w:val="0"/>
              <w:spacing w:line="240" w:lineRule="auto"/>
              <w:rPr>
                <w:rFonts w:eastAsia="Calibri"/>
                <w:color w:val="auto"/>
                <w:kern w:val="0"/>
                <w:lang w:val="sr-Cyrl-CS" w:eastAsia="en-US"/>
              </w:rPr>
            </w:pPr>
          </w:p>
        </w:tc>
        <w:tc>
          <w:tcPr>
            <w:tcW w:w="1690" w:type="dxa"/>
            <w:shd w:val="clear" w:color="auto" w:fill="CCFFFF"/>
          </w:tcPr>
          <w:p w:rsidR="00420025" w:rsidRPr="00DB26E9" w:rsidRDefault="00420025" w:rsidP="00A1100D">
            <w:pPr>
              <w:suppressAutoHyphens w:val="0"/>
              <w:spacing w:line="240" w:lineRule="auto"/>
              <w:rPr>
                <w:rFonts w:eastAsia="Calibri"/>
                <w:color w:val="auto"/>
                <w:kern w:val="0"/>
                <w:lang w:val="sr-Cyrl-CS" w:eastAsia="en-US"/>
              </w:rPr>
            </w:pPr>
          </w:p>
        </w:tc>
        <w:tc>
          <w:tcPr>
            <w:tcW w:w="2173" w:type="dxa"/>
            <w:gridSpan w:val="2"/>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p>
        </w:tc>
      </w:tr>
      <w:tr w:rsidR="00420025" w:rsidRPr="00DB26E9" w:rsidTr="00A1100D">
        <w:tc>
          <w:tcPr>
            <w:tcW w:w="560" w:type="dxa"/>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r w:rsidRPr="00DB26E9">
              <w:rPr>
                <w:rFonts w:eastAsia="Calibri"/>
                <w:color w:val="auto"/>
                <w:kern w:val="0"/>
                <w:sz w:val="22"/>
                <w:szCs w:val="22"/>
                <w:lang w:val="sr-Cyrl-CS" w:eastAsia="en-US"/>
              </w:rPr>
              <w:t>4.</w:t>
            </w:r>
          </w:p>
        </w:tc>
        <w:tc>
          <w:tcPr>
            <w:tcW w:w="2116" w:type="dxa"/>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Kontakter</w:t>
            </w:r>
            <w:r w:rsidRPr="00DB26E9">
              <w:rPr>
                <w:rFonts w:eastAsia="Calibri"/>
                <w:color w:val="auto"/>
                <w:kern w:val="0"/>
                <w:sz w:val="22"/>
                <w:szCs w:val="22"/>
                <w:lang w:val="sr-Cyrl-CS" w:eastAsia="en-US"/>
              </w:rPr>
              <w:t xml:space="preserve"> 40</w:t>
            </w:r>
            <w:r>
              <w:rPr>
                <w:rFonts w:eastAsia="Calibri"/>
                <w:color w:val="auto"/>
                <w:kern w:val="0"/>
                <w:sz w:val="22"/>
                <w:szCs w:val="22"/>
                <w:lang w:val="sr-Cyrl-CS" w:eastAsia="en-US"/>
              </w:rPr>
              <w:t>A</w:t>
            </w:r>
          </w:p>
        </w:tc>
        <w:tc>
          <w:tcPr>
            <w:tcW w:w="1272" w:type="dxa"/>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Kom</w:t>
            </w:r>
            <w:r w:rsidRPr="00DB26E9">
              <w:rPr>
                <w:rFonts w:eastAsia="Calibri"/>
                <w:color w:val="auto"/>
                <w:kern w:val="0"/>
                <w:sz w:val="22"/>
                <w:szCs w:val="22"/>
                <w:lang w:val="sr-Cyrl-CS" w:eastAsia="en-US"/>
              </w:rPr>
              <w:t>.</w:t>
            </w:r>
          </w:p>
        </w:tc>
        <w:tc>
          <w:tcPr>
            <w:tcW w:w="1012" w:type="dxa"/>
            <w:shd w:val="clear" w:color="auto" w:fill="auto"/>
          </w:tcPr>
          <w:p w:rsidR="00420025" w:rsidRPr="00A35DAA" w:rsidRDefault="00420025" w:rsidP="00A1100D">
            <w:pPr>
              <w:suppressAutoHyphens w:val="0"/>
              <w:spacing w:line="240" w:lineRule="auto"/>
              <w:rPr>
                <w:rFonts w:eastAsia="Calibri"/>
                <w:color w:val="auto"/>
                <w:kern w:val="0"/>
                <w:lang w:eastAsia="en-US"/>
              </w:rPr>
            </w:pPr>
            <w:r>
              <w:rPr>
                <w:rFonts w:eastAsia="Calibri"/>
                <w:color w:val="auto"/>
                <w:kern w:val="0"/>
                <w:sz w:val="22"/>
                <w:szCs w:val="22"/>
                <w:lang w:eastAsia="en-US"/>
              </w:rPr>
              <w:t>10</w:t>
            </w:r>
          </w:p>
        </w:tc>
        <w:tc>
          <w:tcPr>
            <w:tcW w:w="1693" w:type="dxa"/>
          </w:tcPr>
          <w:p w:rsidR="00420025" w:rsidRPr="00DB26E9" w:rsidRDefault="00420025" w:rsidP="00A1100D">
            <w:pPr>
              <w:suppressAutoHyphens w:val="0"/>
              <w:spacing w:line="240" w:lineRule="auto"/>
              <w:rPr>
                <w:rFonts w:eastAsia="Calibri"/>
                <w:color w:val="auto"/>
                <w:kern w:val="0"/>
                <w:lang w:val="sr-Cyrl-CS" w:eastAsia="en-US"/>
              </w:rPr>
            </w:pPr>
          </w:p>
        </w:tc>
        <w:tc>
          <w:tcPr>
            <w:tcW w:w="1690" w:type="dxa"/>
            <w:shd w:val="clear" w:color="auto" w:fill="CCFFFF"/>
          </w:tcPr>
          <w:p w:rsidR="00420025" w:rsidRPr="00DB26E9" w:rsidRDefault="00420025" w:rsidP="00A1100D">
            <w:pPr>
              <w:suppressAutoHyphens w:val="0"/>
              <w:spacing w:line="240" w:lineRule="auto"/>
              <w:rPr>
                <w:rFonts w:eastAsia="Calibri"/>
                <w:color w:val="auto"/>
                <w:kern w:val="0"/>
                <w:lang w:val="sr-Cyrl-CS" w:eastAsia="en-US"/>
              </w:rPr>
            </w:pPr>
          </w:p>
        </w:tc>
        <w:tc>
          <w:tcPr>
            <w:tcW w:w="2173" w:type="dxa"/>
            <w:gridSpan w:val="2"/>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p>
        </w:tc>
      </w:tr>
      <w:tr w:rsidR="00420025" w:rsidRPr="00DB26E9" w:rsidTr="00A1100D">
        <w:tc>
          <w:tcPr>
            <w:tcW w:w="560" w:type="dxa"/>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r w:rsidRPr="00DB26E9">
              <w:rPr>
                <w:rFonts w:eastAsia="Calibri"/>
                <w:color w:val="auto"/>
                <w:kern w:val="0"/>
                <w:sz w:val="22"/>
                <w:szCs w:val="22"/>
                <w:lang w:val="sr-Cyrl-CS" w:eastAsia="en-US"/>
              </w:rPr>
              <w:t>5.</w:t>
            </w:r>
          </w:p>
        </w:tc>
        <w:tc>
          <w:tcPr>
            <w:tcW w:w="2116" w:type="dxa"/>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Kontakter</w:t>
            </w:r>
            <w:r w:rsidRPr="00DB26E9">
              <w:rPr>
                <w:rFonts w:eastAsia="Calibri"/>
                <w:color w:val="auto"/>
                <w:kern w:val="0"/>
                <w:sz w:val="22"/>
                <w:szCs w:val="22"/>
                <w:lang w:val="sr-Cyrl-CS" w:eastAsia="en-US"/>
              </w:rPr>
              <w:t xml:space="preserve"> 63-65</w:t>
            </w:r>
            <w:r>
              <w:rPr>
                <w:rFonts w:eastAsia="Calibri"/>
                <w:color w:val="auto"/>
                <w:kern w:val="0"/>
                <w:sz w:val="22"/>
                <w:szCs w:val="22"/>
                <w:lang w:val="sr-Cyrl-CS" w:eastAsia="en-US"/>
              </w:rPr>
              <w:t>A</w:t>
            </w:r>
          </w:p>
        </w:tc>
        <w:tc>
          <w:tcPr>
            <w:tcW w:w="1272" w:type="dxa"/>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Kom</w:t>
            </w:r>
            <w:r w:rsidRPr="00DB26E9">
              <w:rPr>
                <w:rFonts w:eastAsia="Calibri"/>
                <w:color w:val="auto"/>
                <w:kern w:val="0"/>
                <w:sz w:val="22"/>
                <w:szCs w:val="22"/>
                <w:lang w:val="sr-Cyrl-CS" w:eastAsia="en-US"/>
              </w:rPr>
              <w:t>.</w:t>
            </w:r>
          </w:p>
        </w:tc>
        <w:tc>
          <w:tcPr>
            <w:tcW w:w="1012" w:type="dxa"/>
            <w:shd w:val="clear" w:color="auto" w:fill="auto"/>
          </w:tcPr>
          <w:p w:rsidR="00420025" w:rsidRPr="00A35DAA" w:rsidRDefault="00420025" w:rsidP="00A1100D">
            <w:pPr>
              <w:suppressAutoHyphens w:val="0"/>
              <w:spacing w:line="240" w:lineRule="auto"/>
              <w:rPr>
                <w:rFonts w:eastAsia="Calibri"/>
                <w:color w:val="auto"/>
                <w:kern w:val="0"/>
                <w:lang w:eastAsia="en-US"/>
              </w:rPr>
            </w:pPr>
            <w:r>
              <w:rPr>
                <w:rFonts w:eastAsia="Calibri"/>
                <w:color w:val="auto"/>
                <w:kern w:val="0"/>
                <w:sz w:val="22"/>
                <w:szCs w:val="22"/>
                <w:lang w:eastAsia="en-US"/>
              </w:rPr>
              <w:t>10</w:t>
            </w:r>
          </w:p>
        </w:tc>
        <w:tc>
          <w:tcPr>
            <w:tcW w:w="1693" w:type="dxa"/>
          </w:tcPr>
          <w:p w:rsidR="00420025" w:rsidRPr="00DB26E9" w:rsidRDefault="00420025" w:rsidP="00A1100D">
            <w:pPr>
              <w:suppressAutoHyphens w:val="0"/>
              <w:spacing w:line="240" w:lineRule="auto"/>
              <w:rPr>
                <w:rFonts w:eastAsia="Calibri"/>
                <w:color w:val="auto"/>
                <w:kern w:val="0"/>
                <w:lang w:val="sr-Cyrl-CS" w:eastAsia="en-US"/>
              </w:rPr>
            </w:pPr>
          </w:p>
        </w:tc>
        <w:tc>
          <w:tcPr>
            <w:tcW w:w="1690" w:type="dxa"/>
            <w:shd w:val="clear" w:color="auto" w:fill="CCFFFF"/>
          </w:tcPr>
          <w:p w:rsidR="00420025" w:rsidRPr="00DB26E9" w:rsidRDefault="00420025" w:rsidP="00A1100D">
            <w:pPr>
              <w:suppressAutoHyphens w:val="0"/>
              <w:spacing w:line="240" w:lineRule="auto"/>
              <w:rPr>
                <w:rFonts w:eastAsia="Calibri"/>
                <w:color w:val="auto"/>
                <w:kern w:val="0"/>
                <w:lang w:val="sr-Cyrl-CS" w:eastAsia="en-US"/>
              </w:rPr>
            </w:pPr>
          </w:p>
        </w:tc>
        <w:tc>
          <w:tcPr>
            <w:tcW w:w="2173" w:type="dxa"/>
            <w:gridSpan w:val="2"/>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p>
        </w:tc>
      </w:tr>
      <w:tr w:rsidR="00420025" w:rsidRPr="0018227E" w:rsidTr="00A1100D">
        <w:tc>
          <w:tcPr>
            <w:tcW w:w="560" w:type="dxa"/>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r w:rsidRPr="00DB26E9">
              <w:rPr>
                <w:rFonts w:eastAsia="Calibri"/>
                <w:color w:val="auto"/>
                <w:kern w:val="0"/>
                <w:sz w:val="22"/>
                <w:szCs w:val="22"/>
                <w:lang w:val="sr-Cyrl-CS" w:eastAsia="en-US"/>
              </w:rPr>
              <w:t>6.</w:t>
            </w:r>
          </w:p>
        </w:tc>
        <w:tc>
          <w:tcPr>
            <w:tcW w:w="2116" w:type="dxa"/>
            <w:shd w:val="clear" w:color="auto" w:fill="auto"/>
          </w:tcPr>
          <w:p w:rsidR="00420025" w:rsidRPr="00DB26E9" w:rsidRDefault="00420025" w:rsidP="00A1100D">
            <w:pPr>
              <w:suppressAutoHyphens w:val="0"/>
              <w:spacing w:line="240" w:lineRule="auto"/>
              <w:rPr>
                <w:rFonts w:eastAsia="Calibri"/>
                <w:color w:val="auto"/>
                <w:kern w:val="0"/>
                <w:lang w:val="sr-Cyrl-CS" w:eastAsia="en-US"/>
              </w:rPr>
            </w:pPr>
            <w:r>
              <w:rPr>
                <w:rFonts w:eastAsia="Calibri"/>
                <w:color w:val="auto"/>
                <w:kern w:val="0"/>
                <w:sz w:val="22"/>
                <w:szCs w:val="22"/>
                <w:lang w:val="sr-Cyrl-CS" w:eastAsia="en-US"/>
              </w:rPr>
              <w:t>Kontakter</w:t>
            </w:r>
            <w:r w:rsidRPr="00DB26E9">
              <w:rPr>
                <w:rFonts w:eastAsia="Calibri"/>
                <w:color w:val="auto"/>
                <w:kern w:val="0"/>
                <w:sz w:val="22"/>
                <w:szCs w:val="22"/>
                <w:lang w:val="sr-Cyrl-CS" w:eastAsia="en-US"/>
              </w:rPr>
              <w:t xml:space="preserve"> 90-95</w:t>
            </w:r>
            <w:r>
              <w:rPr>
                <w:rFonts w:eastAsia="Calibri"/>
                <w:color w:val="auto"/>
                <w:kern w:val="0"/>
                <w:sz w:val="22"/>
                <w:szCs w:val="22"/>
                <w:lang w:val="sr-Cyrl-CS" w:eastAsia="en-US"/>
              </w:rPr>
              <w:t>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Kom</w:t>
            </w:r>
            <w:r w:rsidRPr="0018227E">
              <w:rPr>
                <w:rFonts w:eastAsia="Calibri"/>
                <w:color w:val="auto"/>
                <w:kern w:val="0"/>
                <w:sz w:val="22"/>
                <w:szCs w:val="22"/>
                <w:lang w:val="sr-Latn-CS" w:eastAsia="en-US"/>
              </w:rPr>
              <w:t>.</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7.</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 xml:space="preserve">Kablovska spojnica TSKS 1KV 4x6-25 </w:t>
            </w:r>
            <w:r w:rsidRPr="0018227E">
              <w:rPr>
                <w:iCs/>
                <w:sz w:val="22"/>
                <w:szCs w:val="22"/>
                <w:lang w:val="sr-Latn-CS"/>
              </w:rPr>
              <w:t>mm</w:t>
            </w:r>
            <w:r w:rsidRPr="0018227E">
              <w:rPr>
                <w:iCs/>
                <w:sz w:val="22"/>
                <w:szCs w:val="22"/>
                <w:vertAlign w:val="superscript"/>
                <w:lang w:val="sr-Latn-C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8.</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 xml:space="preserve">Kablovska spojnica TSKS 1KV 4x16-50 </w:t>
            </w:r>
            <w:r w:rsidRPr="0018227E">
              <w:rPr>
                <w:iCs/>
                <w:sz w:val="22"/>
                <w:szCs w:val="22"/>
                <w:lang w:val="sr-Latn-CS"/>
              </w:rPr>
              <w:t>mm</w:t>
            </w:r>
            <w:r w:rsidRPr="0018227E">
              <w:rPr>
                <w:iCs/>
                <w:sz w:val="22"/>
                <w:szCs w:val="22"/>
                <w:vertAlign w:val="superscript"/>
                <w:lang w:val="sr-Latn-C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9.</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Prigušnica 125w mehanička živina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r>
              <w:rPr>
                <w:rFonts w:eastAsia="Calibri"/>
                <w:color w:val="auto"/>
                <w:kern w:val="0"/>
                <w:sz w:val="22"/>
                <w:szCs w:val="22"/>
                <w:lang w:val="sr-Latn-CS" w:eastAsia="en-US"/>
              </w:rPr>
              <w:t>0.</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Prigušnica 250w mehanička živina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r>
              <w:rPr>
                <w:rFonts w:eastAsia="Calibri"/>
                <w:color w:val="auto"/>
                <w:kern w:val="0"/>
                <w:sz w:val="22"/>
                <w:szCs w:val="22"/>
                <w:lang w:val="sr-Latn-CS" w:eastAsia="en-US"/>
              </w:rPr>
              <w:t>1.</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Prigušnica 400w mehanička živina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r>
              <w:rPr>
                <w:rFonts w:eastAsia="Calibri"/>
                <w:color w:val="auto"/>
                <w:kern w:val="0"/>
                <w:sz w:val="22"/>
                <w:szCs w:val="22"/>
                <w:lang w:val="sr-Latn-CS" w:eastAsia="en-US"/>
              </w:rPr>
              <w:t>2.</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Prigušnica 70w mehanička Na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r>
              <w:rPr>
                <w:rFonts w:eastAsia="Calibri"/>
                <w:color w:val="auto"/>
                <w:kern w:val="0"/>
                <w:sz w:val="22"/>
                <w:szCs w:val="22"/>
                <w:lang w:val="sr-Latn-CS" w:eastAsia="en-US"/>
              </w:rPr>
              <w:t>3.</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Prigušnica 100w mehanička Na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r>
              <w:rPr>
                <w:rFonts w:eastAsia="Calibri"/>
                <w:color w:val="auto"/>
                <w:kern w:val="0"/>
                <w:sz w:val="22"/>
                <w:szCs w:val="22"/>
                <w:lang w:val="sr-Latn-CS" w:eastAsia="en-US"/>
              </w:rPr>
              <w:t>4.</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 xml:space="preserve">Prigušnica 150w </w:t>
            </w:r>
            <w:r w:rsidRPr="0018227E">
              <w:rPr>
                <w:rFonts w:eastAsia="Calibri"/>
                <w:color w:val="auto"/>
                <w:kern w:val="0"/>
                <w:sz w:val="22"/>
                <w:szCs w:val="22"/>
                <w:lang w:val="sr-Latn-CS" w:eastAsia="en-US"/>
              </w:rPr>
              <w:lastRenderedPageBreak/>
              <w:t>mehanička Na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lastRenderedPageBreak/>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lastRenderedPageBreak/>
              <w:t>1</w:t>
            </w:r>
            <w:r>
              <w:rPr>
                <w:rFonts w:eastAsia="Calibri"/>
                <w:color w:val="auto"/>
                <w:kern w:val="0"/>
                <w:sz w:val="22"/>
                <w:szCs w:val="22"/>
                <w:lang w:val="sr-Latn-CS" w:eastAsia="en-US"/>
              </w:rPr>
              <w:t>5.</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Prigušnica 250w mehanička Na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r>
              <w:rPr>
                <w:rFonts w:eastAsia="Calibri"/>
                <w:color w:val="auto"/>
                <w:kern w:val="0"/>
                <w:sz w:val="22"/>
                <w:szCs w:val="22"/>
                <w:lang w:val="sr-Latn-CS" w:eastAsia="en-US"/>
              </w:rPr>
              <w:t>6.</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Prigušnica 400w mehanička Na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r>
              <w:rPr>
                <w:rFonts w:eastAsia="Calibri"/>
                <w:color w:val="auto"/>
                <w:kern w:val="0"/>
                <w:sz w:val="22"/>
                <w:szCs w:val="22"/>
                <w:lang w:val="sr-Latn-CS" w:eastAsia="en-US"/>
              </w:rPr>
              <w:t>7.</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Upaljač 70-400w</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18.</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Foto ćelija 25A IP 44 (Bblink ili odgovarajući)</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19</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Fotorele sa sondom FR-3</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20</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SKS hvataljka za 2x16mm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21</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SKS hvataljka za 4x16mm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400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22</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Postolje nožastog osigurača 125A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23</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Postolje nožastog osigurača 250A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24</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Postolje nožastog osigurača 400A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25</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Postolje nožastog osigurača 630A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26</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Papučice za presovanje AICu 16mm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27</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Papučice za presovanje AICu 25mm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28</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Papučice za presovanje AICu 35mm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29</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Papučice za presovanje Cu 16mm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30</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Papučice za presovanje Cu 25mm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31</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Papučice za presovanje Cu 35mm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32</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Spoljne čaure AL 16mm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33</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Spoljne čaure AL 25mm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34</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Spoljne čaure AL 35mm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35</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Spoljne čaure Cu 16mm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36</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 xml:space="preserve">Spoljne čaure Cu </w:t>
            </w:r>
            <w:r w:rsidRPr="0018227E">
              <w:rPr>
                <w:rFonts w:eastAsia="Calibri"/>
                <w:color w:val="auto"/>
                <w:kern w:val="0"/>
                <w:sz w:val="22"/>
                <w:szCs w:val="22"/>
                <w:lang w:val="sr-Latn-CS" w:eastAsia="en-US"/>
              </w:rPr>
              <w:lastRenderedPageBreak/>
              <w:t>25mm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lastRenderedPageBreak/>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lastRenderedPageBreak/>
              <w:t>37</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Spoljne čaure Cu 35mm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38</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DPZ klema 35-150mm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39</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DPZ klema 16-35mm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40</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AI-Cu klema 6-35mm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41</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AI-AI klema 6-35mm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rPr>
          <w:trHeight w:val="708"/>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42</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NV00 35A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43</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NV00 40A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44</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NV00 63A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45</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NV00 80A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46</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NV00 125A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47</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NVT250 80A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48</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NVT250 100A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49</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NVT250 125A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50</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NVT250 160A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51</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NVT250 250A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52</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Nožasti osigurač NVT400 250A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rPr>
          <w:trHeight w:val="408"/>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53</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Izolir traka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54</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Perforirana traka fi-6/2000</w:t>
            </w:r>
            <w:r>
              <w:rPr>
                <w:rFonts w:eastAsia="Calibri"/>
                <w:color w:val="auto"/>
                <w:kern w:val="0"/>
                <w:sz w:val="22"/>
                <w:szCs w:val="22"/>
                <w:lang w:val="sr-Latn-CS" w:eastAsia="en-US"/>
              </w:rPr>
              <w:t>mm</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55</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Perforirana traka fi-8/2000</w:t>
            </w:r>
            <w:r>
              <w:rPr>
                <w:rFonts w:eastAsia="Calibri"/>
                <w:color w:val="auto"/>
                <w:kern w:val="0"/>
                <w:sz w:val="22"/>
                <w:szCs w:val="22"/>
                <w:lang w:val="sr-Latn-CS" w:eastAsia="en-US"/>
              </w:rPr>
              <w:t>mm</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56</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Stubna obujmica fi130-150</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57</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Stubna obujmica fi200-250</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58</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Topljivi umetak 16A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59</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Topljivi umetak 20A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60</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Topljivi umetak 25A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61</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Automatski osigurač 10A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62</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 xml:space="preserve">Automatski osigurač </w:t>
            </w:r>
            <w:r w:rsidRPr="0018227E">
              <w:rPr>
                <w:rFonts w:eastAsia="Calibri"/>
                <w:color w:val="auto"/>
                <w:kern w:val="0"/>
                <w:sz w:val="22"/>
                <w:szCs w:val="22"/>
                <w:lang w:val="sr-Latn-CS" w:eastAsia="en-US"/>
              </w:rPr>
              <w:lastRenderedPageBreak/>
              <w:t>16A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lastRenderedPageBreak/>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lastRenderedPageBreak/>
              <w:t>63</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Automatski osigurač 25A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64</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Automatski osigurač 32A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65</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Automatski osigurač 40A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66</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Automatski osigurač 63A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67</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 xml:space="preserve">Automatski osigurač 80A </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68</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Hilzna 2.5mm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69</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Hilzna 4mm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rPr>
          <w:trHeight w:val="611"/>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70</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Hilzna 6mm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71</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Hilzna 10mm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72</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Hilzna 16mm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73</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vertAlign w:val="superscript"/>
                <w:lang w:val="sr-Latn-CS" w:eastAsia="en-US"/>
              </w:rPr>
            </w:pPr>
            <w:r w:rsidRPr="0018227E">
              <w:rPr>
                <w:rFonts w:eastAsia="Calibri"/>
                <w:color w:val="auto"/>
                <w:kern w:val="0"/>
                <w:sz w:val="22"/>
                <w:szCs w:val="22"/>
                <w:lang w:val="sr-Latn-CS" w:eastAsia="en-US"/>
              </w:rPr>
              <w:t>Hilzna 25mm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74</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Zaštitno staklo bistro 200W</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75</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Armatura  Živa 125W</w:t>
            </w:r>
            <w:r>
              <w:rPr>
                <w:rFonts w:eastAsia="Calibri"/>
                <w:color w:val="auto"/>
                <w:kern w:val="0"/>
                <w:sz w:val="22"/>
                <w:szCs w:val="22"/>
                <w:lang w:val="sr-Latn-CS" w:eastAsia="en-US"/>
              </w:rPr>
              <w:t xml:space="preserve"> stubna sa prigušnicom</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76</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Senilo</w:t>
            </w:r>
            <w:r>
              <w:rPr>
                <w:rFonts w:eastAsia="Calibri"/>
                <w:color w:val="auto"/>
                <w:kern w:val="0"/>
                <w:sz w:val="22"/>
                <w:szCs w:val="22"/>
                <w:lang w:val="sr-Latn-CS" w:eastAsia="en-US"/>
              </w:rPr>
              <w:t xml:space="preserve"> za staklo 200W za stubnu svetiljku</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77</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Škara klema 4-16mm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78</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Škara klema 25-35mm</w:t>
            </w:r>
            <w:r w:rsidRPr="0018227E">
              <w:rPr>
                <w:rFonts w:eastAsia="Calibri"/>
                <w:color w:val="auto"/>
                <w:kern w:val="0"/>
                <w:sz w:val="22"/>
                <w:szCs w:val="22"/>
                <w:vertAlign w:val="superscript"/>
                <w:lang w:val="sr-Latn-CS" w:eastAsia="en-US"/>
              </w:rPr>
              <w:t>2</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518"/>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 xml:space="preserve"> 79</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Reflektor Na 150w</w:t>
            </w:r>
            <w:r>
              <w:rPr>
                <w:rFonts w:eastAsia="Calibri"/>
                <w:color w:val="auto"/>
                <w:kern w:val="0"/>
                <w:sz w:val="22"/>
                <w:szCs w:val="22"/>
                <w:lang w:val="sr-Latn-CS" w:eastAsia="en-US"/>
              </w:rPr>
              <w:t xml:space="preserve"> IP 65</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526"/>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80</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Reflektor Na 250w</w:t>
            </w:r>
            <w:r>
              <w:rPr>
                <w:rFonts w:eastAsia="Calibri"/>
                <w:color w:val="auto"/>
                <w:kern w:val="0"/>
                <w:sz w:val="22"/>
                <w:szCs w:val="22"/>
                <w:lang w:val="sr-Latn-CS" w:eastAsia="en-US"/>
              </w:rPr>
              <w:t xml:space="preserve"> IP 65</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360"/>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81</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Reflektor Na 400w</w:t>
            </w:r>
            <w:r>
              <w:rPr>
                <w:rFonts w:eastAsia="Calibri"/>
                <w:color w:val="auto"/>
                <w:kern w:val="0"/>
                <w:sz w:val="22"/>
                <w:szCs w:val="22"/>
                <w:lang w:val="sr-Latn-CS" w:eastAsia="en-US"/>
              </w:rPr>
              <w:t xml:space="preserve"> IP 65</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427"/>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82</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Reflektor LED 30w</w:t>
            </w:r>
            <w:r>
              <w:rPr>
                <w:rFonts w:eastAsia="Calibri"/>
                <w:color w:val="auto"/>
                <w:kern w:val="0"/>
                <w:sz w:val="22"/>
                <w:szCs w:val="22"/>
                <w:lang w:val="sr-Latn-CS" w:eastAsia="en-US"/>
              </w:rPr>
              <w:t xml:space="preserve"> IP 65</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345"/>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83</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Reflektor LED 50w</w:t>
            </w:r>
            <w:r>
              <w:rPr>
                <w:rFonts w:eastAsia="Calibri"/>
                <w:color w:val="auto"/>
                <w:kern w:val="0"/>
                <w:sz w:val="22"/>
                <w:szCs w:val="22"/>
                <w:lang w:val="sr-Latn-CS" w:eastAsia="en-US"/>
              </w:rPr>
              <w:t xml:space="preserve"> IP 65</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578"/>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84</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 xml:space="preserve">Stubna </w:t>
            </w:r>
            <w:r>
              <w:rPr>
                <w:rFonts w:eastAsia="Calibri"/>
                <w:color w:val="auto"/>
                <w:kern w:val="0"/>
                <w:sz w:val="22"/>
                <w:szCs w:val="22"/>
                <w:lang w:val="sr-Latn-CS" w:eastAsia="en-US"/>
              </w:rPr>
              <w:t xml:space="preserve">ulična </w:t>
            </w:r>
            <w:r w:rsidRPr="0018227E">
              <w:rPr>
                <w:rFonts w:eastAsia="Calibri"/>
                <w:color w:val="auto"/>
                <w:kern w:val="0"/>
                <w:sz w:val="22"/>
                <w:szCs w:val="22"/>
                <w:lang w:val="sr-Latn-CS" w:eastAsia="en-US"/>
              </w:rPr>
              <w:t>svetiljka OPAL 70w</w:t>
            </w:r>
            <w:r>
              <w:rPr>
                <w:rFonts w:eastAsia="Calibri"/>
                <w:color w:val="auto"/>
                <w:kern w:val="0"/>
                <w:sz w:val="22"/>
                <w:szCs w:val="22"/>
                <w:lang w:val="sr-Latn-CS" w:eastAsia="en-US"/>
              </w:rPr>
              <w:t xml:space="preserve"> IP 65 fi 48</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555"/>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85</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 xml:space="preserve">Stubna </w:t>
            </w:r>
            <w:r>
              <w:rPr>
                <w:rFonts w:eastAsia="Calibri"/>
                <w:color w:val="auto"/>
                <w:kern w:val="0"/>
                <w:sz w:val="22"/>
                <w:szCs w:val="22"/>
                <w:lang w:val="sr-Latn-CS" w:eastAsia="en-US"/>
              </w:rPr>
              <w:t xml:space="preserve">ulična </w:t>
            </w:r>
            <w:r w:rsidRPr="0018227E">
              <w:rPr>
                <w:rFonts w:eastAsia="Calibri"/>
                <w:color w:val="auto"/>
                <w:kern w:val="0"/>
                <w:sz w:val="22"/>
                <w:szCs w:val="22"/>
                <w:lang w:val="sr-Latn-CS" w:eastAsia="en-US"/>
              </w:rPr>
              <w:t>svetiljka OPAL 100w</w:t>
            </w:r>
            <w:r>
              <w:rPr>
                <w:rFonts w:eastAsia="Calibri"/>
                <w:color w:val="auto"/>
                <w:kern w:val="0"/>
                <w:sz w:val="22"/>
                <w:szCs w:val="22"/>
                <w:lang w:val="sr-Latn-CS" w:eastAsia="en-US"/>
              </w:rPr>
              <w:t xml:space="preserve"> IP 65 fi 48</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609"/>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86</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 xml:space="preserve">Stubna </w:t>
            </w:r>
            <w:r>
              <w:rPr>
                <w:rFonts w:eastAsia="Calibri"/>
                <w:color w:val="auto"/>
                <w:kern w:val="0"/>
                <w:sz w:val="22"/>
                <w:szCs w:val="22"/>
                <w:lang w:val="sr-Latn-CS" w:eastAsia="en-US"/>
              </w:rPr>
              <w:t xml:space="preserve">ulična </w:t>
            </w:r>
            <w:r w:rsidRPr="0018227E">
              <w:rPr>
                <w:rFonts w:eastAsia="Calibri"/>
                <w:color w:val="auto"/>
                <w:kern w:val="0"/>
                <w:sz w:val="22"/>
                <w:szCs w:val="22"/>
                <w:lang w:val="sr-Latn-CS" w:eastAsia="en-US"/>
              </w:rPr>
              <w:t>svetiljka OPAL 250w</w:t>
            </w:r>
            <w:r>
              <w:rPr>
                <w:rFonts w:eastAsia="Calibri"/>
                <w:color w:val="auto"/>
                <w:kern w:val="0"/>
                <w:sz w:val="22"/>
                <w:szCs w:val="22"/>
                <w:lang w:val="sr-Latn-CS" w:eastAsia="en-US"/>
              </w:rPr>
              <w:t xml:space="preserve"> IP 65 fi 70</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364"/>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lastRenderedPageBreak/>
              <w:t>87</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 xml:space="preserve">Rebrasto crevo pancir </w:t>
            </w:r>
            <w:r>
              <w:rPr>
                <w:rFonts w:eastAsia="Calibri"/>
                <w:color w:val="auto"/>
                <w:kern w:val="0"/>
                <w:sz w:val="22"/>
                <w:szCs w:val="22"/>
                <w:lang w:val="sr-Latn-CS" w:eastAsia="en-US"/>
              </w:rPr>
              <w:t xml:space="preserve"> fi 20</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metar</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400"/>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88</w:t>
            </w:r>
            <w:r>
              <w:rPr>
                <w:rFonts w:eastAsia="Calibri"/>
                <w:color w:val="auto"/>
                <w:kern w:val="0"/>
                <w:sz w:val="22"/>
                <w:szCs w:val="22"/>
                <w:lang w:val="sr-Latn-CS" w:eastAsia="en-US"/>
              </w:rPr>
              <w:t>.</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Rebrasto crevo PVC</w:t>
            </w:r>
            <w:r>
              <w:rPr>
                <w:rFonts w:eastAsia="Calibri"/>
                <w:color w:val="auto"/>
                <w:kern w:val="0"/>
                <w:sz w:val="22"/>
                <w:szCs w:val="22"/>
                <w:lang w:val="sr-Latn-CS" w:eastAsia="en-US"/>
              </w:rPr>
              <w:t xml:space="preserve"> fi 25</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metar</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242"/>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89.</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 xml:space="preserve">Sijalično grlo E-27 </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420"/>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9</w:t>
            </w:r>
            <w:r>
              <w:rPr>
                <w:rFonts w:eastAsia="Calibri"/>
                <w:color w:val="auto"/>
                <w:kern w:val="0"/>
                <w:sz w:val="22"/>
                <w:szCs w:val="22"/>
                <w:lang w:val="sr-Latn-CS" w:eastAsia="en-US"/>
              </w:rPr>
              <w:t>0.</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Sijalicno grlo E-40</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30</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323"/>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9</w:t>
            </w:r>
            <w:r>
              <w:rPr>
                <w:rFonts w:eastAsia="Calibri"/>
                <w:color w:val="auto"/>
                <w:kern w:val="0"/>
                <w:sz w:val="22"/>
                <w:szCs w:val="22"/>
                <w:lang w:val="sr-Latn-CS" w:eastAsia="en-US"/>
              </w:rPr>
              <w:t>1</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Grebenasti prekidač GS 10A</w:t>
            </w:r>
            <w:r>
              <w:rPr>
                <w:rFonts w:eastAsia="Calibri"/>
                <w:color w:val="auto"/>
                <w:kern w:val="0"/>
                <w:sz w:val="22"/>
                <w:szCs w:val="22"/>
                <w:lang w:val="sr-Latn-CS" w:eastAsia="en-US"/>
              </w:rPr>
              <w:t xml:space="preserve"> 51U 1-0-2 Jednopolni</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570"/>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9</w:t>
            </w:r>
            <w:r>
              <w:rPr>
                <w:rFonts w:eastAsia="Calibri"/>
                <w:color w:val="auto"/>
                <w:kern w:val="0"/>
                <w:sz w:val="22"/>
                <w:szCs w:val="22"/>
                <w:lang w:val="sr-Latn-CS" w:eastAsia="en-US"/>
              </w:rPr>
              <w:t>2.</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Grebenasti prekidač GS 16A</w:t>
            </w:r>
            <w:r>
              <w:rPr>
                <w:rFonts w:eastAsia="Calibri"/>
                <w:color w:val="auto"/>
                <w:kern w:val="0"/>
                <w:sz w:val="22"/>
                <w:szCs w:val="22"/>
                <w:lang w:val="sr-Latn-CS" w:eastAsia="en-US"/>
              </w:rPr>
              <w:t xml:space="preserve"> 51U 1-0-2 Jednopolni</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554"/>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9</w:t>
            </w:r>
            <w:r>
              <w:rPr>
                <w:rFonts w:eastAsia="Calibri"/>
                <w:color w:val="auto"/>
                <w:kern w:val="0"/>
                <w:sz w:val="22"/>
                <w:szCs w:val="22"/>
                <w:lang w:val="sr-Latn-CS" w:eastAsia="en-US"/>
              </w:rPr>
              <w:t>3.</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Grebenasti prekidač GS 25A</w:t>
            </w:r>
            <w:r>
              <w:rPr>
                <w:rFonts w:eastAsia="Calibri"/>
                <w:color w:val="auto"/>
                <w:kern w:val="0"/>
                <w:sz w:val="22"/>
                <w:szCs w:val="22"/>
                <w:lang w:val="sr-Latn-CS" w:eastAsia="en-US"/>
              </w:rPr>
              <w:t xml:space="preserve"> 51U 1-0-2 Jednopolni</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292"/>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9</w:t>
            </w:r>
            <w:r>
              <w:rPr>
                <w:rFonts w:eastAsia="Calibri"/>
                <w:color w:val="auto"/>
                <w:kern w:val="0"/>
                <w:sz w:val="22"/>
                <w:szCs w:val="22"/>
                <w:lang w:val="sr-Latn-CS" w:eastAsia="en-US"/>
              </w:rPr>
              <w:t>4.</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Kućište za GS 10A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268"/>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9</w:t>
            </w:r>
            <w:r>
              <w:rPr>
                <w:rFonts w:eastAsia="Calibri"/>
                <w:color w:val="auto"/>
                <w:kern w:val="0"/>
                <w:sz w:val="22"/>
                <w:szCs w:val="22"/>
                <w:lang w:val="sr-Latn-CS" w:eastAsia="en-US"/>
              </w:rPr>
              <w:t>5.</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Kućište za GS 16A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272"/>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9</w:t>
            </w:r>
            <w:r>
              <w:rPr>
                <w:rFonts w:eastAsia="Calibri"/>
                <w:color w:val="auto"/>
                <w:kern w:val="0"/>
                <w:sz w:val="22"/>
                <w:szCs w:val="22"/>
                <w:lang w:val="sr-Latn-CS" w:eastAsia="en-US"/>
              </w:rPr>
              <w:t>6.</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Kućište za GS 25A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262"/>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9</w:t>
            </w:r>
            <w:r>
              <w:rPr>
                <w:rFonts w:eastAsia="Calibri"/>
                <w:color w:val="auto"/>
                <w:kern w:val="0"/>
                <w:sz w:val="22"/>
                <w:szCs w:val="22"/>
                <w:lang w:val="sr-Latn-CS" w:eastAsia="en-US"/>
              </w:rPr>
              <w:t>7.</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Zatezač (Špan šraf) M10 za SKS</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280"/>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9</w:t>
            </w:r>
            <w:r>
              <w:rPr>
                <w:rFonts w:eastAsia="Calibri"/>
                <w:color w:val="auto"/>
                <w:kern w:val="0"/>
                <w:sz w:val="22"/>
                <w:szCs w:val="22"/>
                <w:lang w:val="sr-Latn-CS" w:eastAsia="en-US"/>
              </w:rPr>
              <w:t>8.</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FRA osigurač 10A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271"/>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99.</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FRA osigurač 16A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274"/>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10</w:t>
            </w:r>
            <w:r>
              <w:rPr>
                <w:rFonts w:eastAsia="Calibri"/>
                <w:color w:val="auto"/>
                <w:kern w:val="0"/>
                <w:sz w:val="22"/>
                <w:szCs w:val="22"/>
                <w:lang w:val="sr-Latn-CS" w:eastAsia="en-US"/>
              </w:rPr>
              <w:t>0.</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FRA osigurač 25A</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trHeight w:val="561"/>
        </w:trPr>
        <w:tc>
          <w:tcPr>
            <w:tcW w:w="560"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10</w:t>
            </w:r>
            <w:r>
              <w:rPr>
                <w:rFonts w:eastAsia="Calibri"/>
                <w:color w:val="auto"/>
                <w:kern w:val="0"/>
                <w:sz w:val="22"/>
                <w:szCs w:val="22"/>
                <w:lang w:val="sr-Latn-CS" w:eastAsia="en-US"/>
              </w:rPr>
              <w:t>1.</w:t>
            </w:r>
          </w:p>
        </w:tc>
        <w:tc>
          <w:tcPr>
            <w:tcW w:w="2116"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Razvodna kutija 150x110</w:t>
            </w:r>
          </w:p>
        </w:tc>
        <w:tc>
          <w:tcPr>
            <w:tcW w:w="1272" w:type="dxa"/>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tcBorders>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Borders>
              <w:right w:val="single" w:sz="2" w:space="0" w:color="auto"/>
            </w:tcBorders>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tcBorders>
              <w:left w:val="single" w:sz="2" w:space="0" w:color="auto"/>
            </w:tcBorders>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73" w:type="dxa"/>
            <w:gridSpan w:val="2"/>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gridAfter w:val="1"/>
          <w:wAfter w:w="22" w:type="dxa"/>
          <w:trHeight w:val="510"/>
        </w:trPr>
        <w:tc>
          <w:tcPr>
            <w:tcW w:w="560" w:type="dxa"/>
            <w:tcBorders>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10</w:t>
            </w:r>
            <w:r>
              <w:rPr>
                <w:rFonts w:eastAsia="Calibri"/>
                <w:color w:val="auto"/>
                <w:kern w:val="0"/>
                <w:sz w:val="22"/>
                <w:szCs w:val="22"/>
                <w:lang w:val="sr-Latn-CS" w:eastAsia="en-US"/>
              </w:rPr>
              <w:t>2.</w:t>
            </w:r>
          </w:p>
        </w:tc>
        <w:tc>
          <w:tcPr>
            <w:tcW w:w="2116" w:type="dxa"/>
            <w:tcBorders>
              <w:left w:val="single" w:sz="2" w:space="0" w:color="auto"/>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Razvodna kutija 100x100</w:t>
            </w:r>
          </w:p>
        </w:tc>
        <w:tc>
          <w:tcPr>
            <w:tcW w:w="1272" w:type="dxa"/>
            <w:tcBorders>
              <w:left w:val="single" w:sz="2" w:space="0" w:color="auto"/>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tcBorders>
              <w:left w:val="single" w:sz="2" w:space="0" w:color="auto"/>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Borders>
              <w:left w:val="single" w:sz="2" w:space="0" w:color="auto"/>
              <w:right w:val="single" w:sz="2" w:space="0" w:color="auto"/>
            </w:tcBorders>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tcBorders>
              <w:left w:val="single" w:sz="2" w:space="0" w:color="auto"/>
              <w:right w:val="single" w:sz="2" w:space="0" w:color="auto"/>
            </w:tcBorders>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51" w:type="dxa"/>
            <w:tcBorders>
              <w:lef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gridAfter w:val="1"/>
          <w:wAfter w:w="22" w:type="dxa"/>
          <w:trHeight w:val="391"/>
        </w:trPr>
        <w:tc>
          <w:tcPr>
            <w:tcW w:w="560" w:type="dxa"/>
            <w:tcBorders>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10</w:t>
            </w:r>
            <w:r>
              <w:rPr>
                <w:rFonts w:eastAsia="Calibri"/>
                <w:color w:val="auto"/>
                <w:kern w:val="0"/>
                <w:sz w:val="22"/>
                <w:szCs w:val="22"/>
                <w:lang w:val="sr-Latn-CS" w:eastAsia="en-US"/>
              </w:rPr>
              <w:t>3.</w:t>
            </w:r>
          </w:p>
        </w:tc>
        <w:tc>
          <w:tcPr>
            <w:tcW w:w="2116" w:type="dxa"/>
            <w:tcBorders>
              <w:left w:val="single" w:sz="2" w:space="0" w:color="auto"/>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DIN šina</w:t>
            </w:r>
          </w:p>
        </w:tc>
        <w:tc>
          <w:tcPr>
            <w:tcW w:w="1272" w:type="dxa"/>
            <w:tcBorders>
              <w:left w:val="single" w:sz="2" w:space="0" w:color="auto"/>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tcBorders>
              <w:left w:val="single" w:sz="2" w:space="0" w:color="auto"/>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5</w:t>
            </w:r>
          </w:p>
        </w:tc>
        <w:tc>
          <w:tcPr>
            <w:tcW w:w="1693" w:type="dxa"/>
            <w:tcBorders>
              <w:left w:val="single" w:sz="2" w:space="0" w:color="auto"/>
              <w:right w:val="single" w:sz="2" w:space="0" w:color="auto"/>
            </w:tcBorders>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tcBorders>
              <w:left w:val="single" w:sz="2" w:space="0" w:color="auto"/>
              <w:right w:val="single" w:sz="2" w:space="0" w:color="auto"/>
            </w:tcBorders>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51" w:type="dxa"/>
            <w:tcBorders>
              <w:lef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gridAfter w:val="1"/>
          <w:wAfter w:w="22" w:type="dxa"/>
          <w:trHeight w:val="284"/>
        </w:trPr>
        <w:tc>
          <w:tcPr>
            <w:tcW w:w="560" w:type="dxa"/>
            <w:tcBorders>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10</w:t>
            </w:r>
            <w:r>
              <w:rPr>
                <w:rFonts w:eastAsia="Calibri"/>
                <w:color w:val="auto"/>
                <w:kern w:val="0"/>
                <w:sz w:val="22"/>
                <w:szCs w:val="22"/>
                <w:lang w:val="sr-Latn-CS" w:eastAsia="en-US"/>
              </w:rPr>
              <w:t>4.</w:t>
            </w:r>
          </w:p>
        </w:tc>
        <w:tc>
          <w:tcPr>
            <w:tcW w:w="2116" w:type="dxa"/>
            <w:tcBorders>
              <w:left w:val="single" w:sz="2" w:space="0" w:color="auto"/>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DE195B">
              <w:rPr>
                <w:rFonts w:eastAsia="Calibri"/>
                <w:color w:val="auto"/>
                <w:kern w:val="0"/>
                <w:sz w:val="22"/>
                <w:szCs w:val="22"/>
                <w:lang w:val="sr-Latn-CS" w:eastAsia="en-US"/>
              </w:rPr>
              <w:t>Industrijski mehanički programator vremena (dnevni)</w:t>
            </w:r>
            <w:r>
              <w:rPr>
                <w:rFonts w:eastAsia="Calibri"/>
                <w:color w:val="auto"/>
                <w:kern w:val="0"/>
                <w:sz w:val="22"/>
                <w:szCs w:val="22"/>
                <w:lang w:val="sr-Latn-CS" w:eastAsia="en-US"/>
              </w:rPr>
              <w:t xml:space="preserve">. </w:t>
            </w:r>
            <w:r w:rsidRPr="003215C2">
              <w:rPr>
                <w:rFonts w:eastAsia="Calibri"/>
                <w:color w:val="auto"/>
                <w:kern w:val="0"/>
                <w:sz w:val="22"/>
                <w:szCs w:val="22"/>
                <w:lang w:val="sr-Latn-CS" w:eastAsia="en-US"/>
              </w:rPr>
              <w:t>Za montažu na šinu</w:t>
            </w:r>
            <w:r>
              <w:rPr>
                <w:rFonts w:eastAsia="Calibri"/>
                <w:color w:val="auto"/>
                <w:kern w:val="0"/>
                <w:sz w:val="22"/>
                <w:szCs w:val="22"/>
                <w:lang w:val="sr-Latn-CS" w:eastAsia="en-US"/>
              </w:rPr>
              <w:t xml:space="preserve">. </w:t>
            </w:r>
            <w:r w:rsidRPr="003215C2">
              <w:rPr>
                <w:rFonts w:eastAsia="Calibri"/>
                <w:color w:val="auto"/>
                <w:kern w:val="0"/>
                <w:sz w:val="22"/>
                <w:szCs w:val="22"/>
                <w:lang w:val="sr-Latn-CS" w:eastAsia="en-US"/>
              </w:rPr>
              <w:t>Ja</w:t>
            </w:r>
            <w:r>
              <w:rPr>
                <w:rFonts w:eastAsia="Calibri"/>
                <w:color w:val="auto"/>
                <w:kern w:val="0"/>
                <w:sz w:val="22"/>
                <w:szCs w:val="22"/>
                <w:lang w:val="sr-Latn-CS" w:eastAsia="en-US"/>
              </w:rPr>
              <w:t>č</w:t>
            </w:r>
            <w:r w:rsidRPr="003215C2">
              <w:rPr>
                <w:rFonts w:eastAsia="Calibri"/>
                <w:color w:val="auto"/>
                <w:kern w:val="0"/>
                <w:sz w:val="22"/>
                <w:szCs w:val="22"/>
                <w:lang w:val="sr-Latn-CS" w:eastAsia="en-US"/>
              </w:rPr>
              <w:t>ina: max. 0</w:t>
            </w:r>
            <w:r>
              <w:rPr>
                <w:rFonts w:eastAsia="Calibri"/>
                <w:color w:val="auto"/>
                <w:kern w:val="0"/>
                <w:sz w:val="22"/>
                <w:szCs w:val="22"/>
                <w:lang w:val="sr-Latn-CS" w:eastAsia="en-US"/>
              </w:rPr>
              <w:t xml:space="preserve">,5W 16A. </w:t>
            </w:r>
            <w:r w:rsidRPr="003215C2">
              <w:rPr>
                <w:rFonts w:eastAsia="Calibri"/>
                <w:color w:val="auto"/>
                <w:kern w:val="0"/>
                <w:sz w:val="22"/>
                <w:szCs w:val="22"/>
                <w:lang w:val="sr-Latn-CS" w:eastAsia="en-US"/>
              </w:rPr>
              <w:t>Napon: 220-240V 50Hz</w:t>
            </w:r>
            <w:r>
              <w:rPr>
                <w:rFonts w:eastAsia="Calibri"/>
                <w:color w:val="auto"/>
                <w:kern w:val="0"/>
                <w:sz w:val="22"/>
                <w:szCs w:val="22"/>
                <w:lang w:val="sr-Latn-CS" w:eastAsia="en-US"/>
              </w:rPr>
              <w:t>. Dnevno (24h) programiranje.</w:t>
            </w:r>
          </w:p>
        </w:tc>
        <w:tc>
          <w:tcPr>
            <w:tcW w:w="1272" w:type="dxa"/>
            <w:tcBorders>
              <w:left w:val="single" w:sz="2" w:space="0" w:color="auto"/>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sidRPr="0018227E">
              <w:rPr>
                <w:rFonts w:eastAsia="Calibri"/>
                <w:color w:val="auto"/>
                <w:kern w:val="0"/>
                <w:sz w:val="22"/>
                <w:szCs w:val="22"/>
                <w:lang w:val="sr-Latn-CS" w:eastAsia="en-US"/>
              </w:rPr>
              <w:t>Kom.</w:t>
            </w:r>
          </w:p>
        </w:tc>
        <w:tc>
          <w:tcPr>
            <w:tcW w:w="1012" w:type="dxa"/>
            <w:tcBorders>
              <w:left w:val="single" w:sz="2" w:space="0" w:color="auto"/>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60</w:t>
            </w:r>
          </w:p>
        </w:tc>
        <w:tc>
          <w:tcPr>
            <w:tcW w:w="1693" w:type="dxa"/>
            <w:tcBorders>
              <w:left w:val="single" w:sz="2" w:space="0" w:color="auto"/>
              <w:right w:val="single" w:sz="2" w:space="0" w:color="auto"/>
            </w:tcBorders>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tcBorders>
              <w:left w:val="single" w:sz="2" w:space="0" w:color="auto"/>
              <w:right w:val="single" w:sz="2" w:space="0" w:color="auto"/>
            </w:tcBorders>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51" w:type="dxa"/>
            <w:tcBorders>
              <w:lef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gridAfter w:val="1"/>
          <w:wAfter w:w="22" w:type="dxa"/>
          <w:trHeight w:val="284"/>
        </w:trPr>
        <w:tc>
          <w:tcPr>
            <w:tcW w:w="560" w:type="dxa"/>
            <w:tcBorders>
              <w:bottom w:val="single" w:sz="4" w:space="0" w:color="auto"/>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105.</w:t>
            </w:r>
          </w:p>
        </w:tc>
        <w:tc>
          <w:tcPr>
            <w:tcW w:w="2116" w:type="dxa"/>
            <w:tcBorders>
              <w:left w:val="single" w:sz="2" w:space="0" w:color="auto"/>
              <w:bottom w:val="single" w:sz="4" w:space="0" w:color="auto"/>
              <w:right w:val="single" w:sz="2" w:space="0" w:color="auto"/>
            </w:tcBorders>
            <w:shd w:val="clear" w:color="auto" w:fill="auto"/>
          </w:tcPr>
          <w:p w:rsidR="00420025" w:rsidRPr="00DE195B"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Armatura 200WOG kosa</w:t>
            </w:r>
          </w:p>
        </w:tc>
        <w:tc>
          <w:tcPr>
            <w:tcW w:w="1272" w:type="dxa"/>
            <w:tcBorders>
              <w:left w:val="single" w:sz="2" w:space="0" w:color="auto"/>
              <w:bottom w:val="single" w:sz="4" w:space="0" w:color="auto"/>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Kom.</w:t>
            </w:r>
          </w:p>
        </w:tc>
        <w:tc>
          <w:tcPr>
            <w:tcW w:w="1012" w:type="dxa"/>
            <w:tcBorders>
              <w:left w:val="single" w:sz="2" w:space="0" w:color="auto"/>
              <w:bottom w:val="single" w:sz="4" w:space="0" w:color="auto"/>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sz w:val="22"/>
                <w:szCs w:val="22"/>
                <w:lang w:val="sr-Latn-CS" w:eastAsia="en-US"/>
              </w:rPr>
              <w:t>20</w:t>
            </w:r>
          </w:p>
        </w:tc>
        <w:tc>
          <w:tcPr>
            <w:tcW w:w="1693" w:type="dxa"/>
            <w:tcBorders>
              <w:left w:val="single" w:sz="2" w:space="0" w:color="auto"/>
              <w:bottom w:val="single" w:sz="4" w:space="0" w:color="auto"/>
              <w:right w:val="single" w:sz="2" w:space="0" w:color="auto"/>
            </w:tcBorders>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tcBorders>
              <w:left w:val="single" w:sz="2" w:space="0" w:color="auto"/>
              <w:bottom w:val="single" w:sz="4" w:space="0" w:color="auto"/>
              <w:right w:val="single" w:sz="2" w:space="0" w:color="auto"/>
            </w:tcBorders>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51" w:type="dxa"/>
            <w:tcBorders>
              <w:lef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gridAfter w:val="1"/>
          <w:wAfter w:w="22" w:type="dxa"/>
          <w:trHeight w:val="284"/>
        </w:trPr>
        <w:tc>
          <w:tcPr>
            <w:tcW w:w="560" w:type="dxa"/>
            <w:tcBorders>
              <w:bottom w:val="single" w:sz="4" w:space="0" w:color="auto"/>
              <w:right w:val="single" w:sz="2" w:space="0" w:color="auto"/>
            </w:tcBorders>
            <w:shd w:val="clear" w:color="auto" w:fill="auto"/>
          </w:tcPr>
          <w:p w:rsidR="00420025" w:rsidRDefault="00420025" w:rsidP="00A1100D">
            <w:pPr>
              <w:suppressAutoHyphens w:val="0"/>
              <w:spacing w:line="240" w:lineRule="auto"/>
              <w:rPr>
                <w:rFonts w:eastAsia="Calibri"/>
                <w:color w:val="auto"/>
                <w:kern w:val="0"/>
                <w:lang w:val="sr-Latn-CS" w:eastAsia="en-US"/>
              </w:rPr>
            </w:pPr>
            <w:r>
              <w:rPr>
                <w:rFonts w:eastAsia="Calibri"/>
                <w:color w:val="auto"/>
                <w:kern w:val="0"/>
                <w:lang w:val="sr-Latn-CS" w:eastAsia="en-US"/>
              </w:rPr>
              <w:t>106.</w:t>
            </w:r>
          </w:p>
        </w:tc>
        <w:tc>
          <w:tcPr>
            <w:tcW w:w="2116" w:type="dxa"/>
            <w:tcBorders>
              <w:left w:val="single" w:sz="2" w:space="0" w:color="auto"/>
              <w:bottom w:val="single" w:sz="4" w:space="0" w:color="auto"/>
              <w:right w:val="single" w:sz="2" w:space="0" w:color="auto"/>
            </w:tcBorders>
            <w:shd w:val="clear" w:color="auto" w:fill="auto"/>
          </w:tcPr>
          <w:p w:rsidR="00420025" w:rsidRPr="00093061" w:rsidRDefault="00420025" w:rsidP="00A1100D">
            <w:pPr>
              <w:suppressAutoHyphens w:val="0"/>
              <w:spacing w:line="240" w:lineRule="auto"/>
              <w:rPr>
                <w:rFonts w:eastAsia="Calibri"/>
                <w:color w:val="auto"/>
                <w:kern w:val="0"/>
                <w:sz w:val="22"/>
                <w:lang w:val="sr-Latn-CS" w:eastAsia="en-US"/>
              </w:rPr>
            </w:pPr>
            <w:r>
              <w:rPr>
                <w:rFonts w:eastAsia="Calibri"/>
                <w:color w:val="auto"/>
                <w:kern w:val="0"/>
                <w:sz w:val="22"/>
                <w:lang w:val="sr-Latn-CS" w:eastAsia="en-US"/>
              </w:rPr>
              <w:t>Led reflektor 26W 3000K sa integrisanim senzorom pokreta</w:t>
            </w:r>
          </w:p>
        </w:tc>
        <w:tc>
          <w:tcPr>
            <w:tcW w:w="1272" w:type="dxa"/>
            <w:tcBorders>
              <w:left w:val="single" w:sz="2" w:space="0" w:color="auto"/>
              <w:bottom w:val="single" w:sz="4" w:space="0" w:color="auto"/>
              <w:right w:val="single" w:sz="2" w:space="0" w:color="auto"/>
            </w:tcBorders>
            <w:shd w:val="clear" w:color="auto" w:fill="auto"/>
          </w:tcPr>
          <w:p w:rsidR="00420025" w:rsidRDefault="00420025" w:rsidP="00A1100D">
            <w:pPr>
              <w:suppressAutoHyphens w:val="0"/>
              <w:spacing w:line="240" w:lineRule="auto"/>
              <w:rPr>
                <w:rFonts w:eastAsia="Calibri"/>
                <w:color w:val="auto"/>
                <w:kern w:val="0"/>
                <w:lang w:val="sr-Latn-CS" w:eastAsia="en-US"/>
              </w:rPr>
            </w:pPr>
            <w:r>
              <w:rPr>
                <w:rFonts w:eastAsia="Calibri"/>
                <w:color w:val="auto"/>
                <w:kern w:val="0"/>
                <w:lang w:val="sr-Latn-CS" w:eastAsia="en-US"/>
              </w:rPr>
              <w:t>Kom.</w:t>
            </w:r>
          </w:p>
        </w:tc>
        <w:tc>
          <w:tcPr>
            <w:tcW w:w="1012" w:type="dxa"/>
            <w:tcBorders>
              <w:left w:val="single" w:sz="2" w:space="0" w:color="auto"/>
              <w:bottom w:val="single" w:sz="4" w:space="0" w:color="auto"/>
              <w:right w:val="single" w:sz="2" w:space="0" w:color="auto"/>
            </w:tcBorders>
            <w:shd w:val="clear" w:color="auto" w:fill="auto"/>
          </w:tcPr>
          <w:p w:rsidR="00420025" w:rsidRDefault="00420025" w:rsidP="00A1100D">
            <w:pPr>
              <w:suppressAutoHyphens w:val="0"/>
              <w:spacing w:line="240" w:lineRule="auto"/>
              <w:rPr>
                <w:rFonts w:eastAsia="Calibri"/>
                <w:color w:val="auto"/>
                <w:kern w:val="0"/>
                <w:lang w:val="sr-Latn-CS" w:eastAsia="en-US"/>
              </w:rPr>
            </w:pPr>
            <w:r>
              <w:rPr>
                <w:rFonts w:eastAsia="Calibri"/>
                <w:color w:val="auto"/>
                <w:kern w:val="0"/>
                <w:lang w:val="sr-Latn-CS" w:eastAsia="en-US"/>
              </w:rPr>
              <w:t>30</w:t>
            </w:r>
          </w:p>
        </w:tc>
        <w:tc>
          <w:tcPr>
            <w:tcW w:w="1693" w:type="dxa"/>
            <w:tcBorders>
              <w:left w:val="single" w:sz="2" w:space="0" w:color="auto"/>
              <w:bottom w:val="single" w:sz="4" w:space="0" w:color="auto"/>
              <w:right w:val="single" w:sz="2" w:space="0" w:color="auto"/>
            </w:tcBorders>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tcBorders>
              <w:left w:val="single" w:sz="2" w:space="0" w:color="auto"/>
              <w:bottom w:val="single" w:sz="4" w:space="0" w:color="auto"/>
              <w:right w:val="single" w:sz="2" w:space="0" w:color="auto"/>
            </w:tcBorders>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51" w:type="dxa"/>
            <w:tcBorders>
              <w:lef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gridAfter w:val="1"/>
          <w:wAfter w:w="22" w:type="dxa"/>
          <w:trHeight w:val="284"/>
        </w:trPr>
        <w:tc>
          <w:tcPr>
            <w:tcW w:w="560" w:type="dxa"/>
            <w:tcBorders>
              <w:bottom w:val="single" w:sz="4" w:space="0" w:color="auto"/>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lang w:val="sr-Latn-CS" w:eastAsia="en-US"/>
              </w:rPr>
              <w:t>107.</w:t>
            </w:r>
          </w:p>
        </w:tc>
        <w:tc>
          <w:tcPr>
            <w:tcW w:w="2116" w:type="dxa"/>
            <w:tcBorders>
              <w:left w:val="single" w:sz="2" w:space="0" w:color="auto"/>
              <w:bottom w:val="single" w:sz="4" w:space="0" w:color="auto"/>
              <w:right w:val="single" w:sz="2" w:space="0" w:color="auto"/>
            </w:tcBorders>
            <w:shd w:val="clear" w:color="auto" w:fill="auto"/>
          </w:tcPr>
          <w:p w:rsidR="00420025" w:rsidRDefault="00420025" w:rsidP="00A1100D">
            <w:pPr>
              <w:suppressAutoHyphens w:val="0"/>
              <w:spacing w:line="240" w:lineRule="auto"/>
              <w:rPr>
                <w:rFonts w:eastAsia="Calibri"/>
                <w:color w:val="auto"/>
                <w:kern w:val="0"/>
                <w:sz w:val="22"/>
                <w:lang w:val="sr-Latn-CS" w:eastAsia="en-US"/>
              </w:rPr>
            </w:pPr>
            <w:r w:rsidRPr="00093061">
              <w:rPr>
                <w:rFonts w:eastAsia="Calibri"/>
                <w:color w:val="auto"/>
                <w:kern w:val="0"/>
                <w:sz w:val="22"/>
                <w:lang w:val="sr-Latn-CS" w:eastAsia="en-US"/>
              </w:rPr>
              <w:t>Ulična LED svetiljka 35W 4000K</w:t>
            </w:r>
          </w:p>
          <w:p w:rsidR="00420025" w:rsidRDefault="00420025" w:rsidP="00A1100D">
            <w:pPr>
              <w:suppressAutoHyphens w:val="0"/>
              <w:spacing w:line="240" w:lineRule="auto"/>
              <w:rPr>
                <w:rFonts w:eastAsia="Calibri"/>
                <w:color w:val="auto"/>
                <w:kern w:val="0"/>
                <w:sz w:val="22"/>
                <w:lang w:val="sr-Latn-CS" w:eastAsia="en-US"/>
              </w:rPr>
            </w:pPr>
            <w:r>
              <w:rPr>
                <w:rFonts w:eastAsia="Calibri"/>
                <w:color w:val="auto"/>
                <w:kern w:val="0"/>
                <w:sz w:val="22"/>
                <w:lang w:val="sr-Latn-CS" w:eastAsia="en-US"/>
              </w:rPr>
              <w:t xml:space="preserve">Osvetljaj </w:t>
            </w:r>
            <w:r w:rsidRPr="00E71D7F">
              <w:rPr>
                <w:rFonts w:eastAsia="Calibri" w:hint="eastAsia"/>
                <w:color w:val="auto"/>
                <w:kern w:val="0"/>
                <w:sz w:val="22"/>
                <w:lang w:val="sr-Latn-CS" w:eastAsia="en-US"/>
              </w:rPr>
              <w:t>≥</w:t>
            </w:r>
            <w:r>
              <w:rPr>
                <w:rFonts w:eastAsia="Calibri"/>
                <w:color w:val="auto"/>
                <w:kern w:val="0"/>
                <w:sz w:val="22"/>
                <w:lang w:val="sr-Latn-CS" w:eastAsia="en-US"/>
              </w:rPr>
              <w:t>5.319 lm</w:t>
            </w:r>
          </w:p>
          <w:p w:rsidR="00420025" w:rsidRDefault="00420025" w:rsidP="00A1100D">
            <w:pPr>
              <w:suppressAutoHyphens w:val="0"/>
              <w:spacing w:line="240" w:lineRule="auto"/>
              <w:rPr>
                <w:rFonts w:eastAsia="Calibri"/>
                <w:color w:val="auto"/>
                <w:kern w:val="0"/>
                <w:sz w:val="22"/>
                <w:lang w:val="sr-Latn-CS" w:eastAsia="en-US"/>
              </w:rPr>
            </w:pPr>
            <w:r>
              <w:rPr>
                <w:rFonts w:eastAsia="Calibri"/>
                <w:color w:val="auto"/>
                <w:kern w:val="0"/>
                <w:sz w:val="22"/>
                <w:lang w:val="sr-Latn-CS" w:eastAsia="en-US"/>
              </w:rPr>
              <w:t>Prenaponska zaštita:</w:t>
            </w:r>
            <w:r>
              <w:t xml:space="preserve"> </w:t>
            </w:r>
            <w:r w:rsidRPr="00E71D7F">
              <w:rPr>
                <w:rFonts w:eastAsia="Calibri"/>
                <w:color w:val="auto"/>
                <w:kern w:val="0"/>
                <w:sz w:val="22"/>
                <w:lang w:val="sr-Latn-CS" w:eastAsia="en-US"/>
              </w:rPr>
              <w:t>10кV/5кА</w:t>
            </w:r>
            <w:r>
              <w:rPr>
                <w:rFonts w:eastAsia="Calibri"/>
                <w:color w:val="auto"/>
                <w:kern w:val="0"/>
                <w:sz w:val="22"/>
                <w:lang w:val="sr-Latn-CS" w:eastAsia="en-US"/>
              </w:rPr>
              <w:t xml:space="preserve">, stepen IP zaštite 66, Otpornost </w:t>
            </w:r>
            <w:r>
              <w:rPr>
                <w:rFonts w:eastAsia="Calibri"/>
                <w:color w:val="auto"/>
                <w:kern w:val="0"/>
                <w:sz w:val="22"/>
                <w:lang w:val="sr-Latn-CS" w:eastAsia="en-US"/>
              </w:rPr>
              <w:lastRenderedPageBreak/>
              <w:t xml:space="preserve">na udar IK 09 stakleni delovi IK08, </w:t>
            </w:r>
            <w:r w:rsidRPr="007F57E6">
              <w:rPr>
                <w:rFonts w:eastAsia="Calibri"/>
                <w:color w:val="auto"/>
                <w:kern w:val="0"/>
                <w:sz w:val="22"/>
                <w:lang w:val="sr-Latn-CS" w:eastAsia="en-US"/>
              </w:rPr>
              <w:t>Životni vek prema pripa</w:t>
            </w:r>
            <w:r>
              <w:rPr>
                <w:rFonts w:eastAsia="Calibri"/>
                <w:color w:val="auto"/>
                <w:kern w:val="0"/>
                <w:sz w:val="22"/>
                <w:lang w:val="sr-Latn-CS" w:eastAsia="en-US"/>
              </w:rPr>
              <w:t>dajućem LM faktoru: L80B10 &gt; 110</w:t>
            </w:r>
            <w:r w:rsidRPr="007F57E6">
              <w:rPr>
                <w:rFonts w:eastAsia="Calibri"/>
                <w:color w:val="auto"/>
                <w:kern w:val="0"/>
                <w:sz w:val="22"/>
                <w:lang w:val="sr-Latn-CS" w:eastAsia="en-US"/>
              </w:rPr>
              <w:t>.000 sati</w:t>
            </w:r>
          </w:p>
          <w:p w:rsidR="00420025" w:rsidRPr="00093061" w:rsidRDefault="00420025" w:rsidP="00A1100D">
            <w:pPr>
              <w:suppressAutoHyphens w:val="0"/>
              <w:spacing w:line="240" w:lineRule="auto"/>
              <w:rPr>
                <w:rFonts w:eastAsia="Calibri"/>
                <w:color w:val="auto"/>
                <w:kern w:val="0"/>
                <w:sz w:val="22"/>
                <w:lang w:val="sr-Latn-CS" w:eastAsia="en-US"/>
              </w:rPr>
            </w:pPr>
            <w:r w:rsidRPr="007F57E6">
              <w:rPr>
                <w:rFonts w:eastAsia="Calibri"/>
                <w:color w:val="auto"/>
                <w:kern w:val="0"/>
                <w:sz w:val="22"/>
                <w:lang w:val="sr-Latn-CS" w:eastAsia="en-US"/>
              </w:rPr>
              <w:t>Da ispunjava sledeće standarde i regulative: CE, ENEC, Directive 2014/30/EU, 2014/35/EU, 2009/125/EC 1194/2012/EU, 2011/65/EC, EN 60598, EN 55015, EN 61000, EN 62493, EN 61547</w:t>
            </w:r>
          </w:p>
        </w:tc>
        <w:tc>
          <w:tcPr>
            <w:tcW w:w="1272" w:type="dxa"/>
            <w:tcBorders>
              <w:left w:val="single" w:sz="2" w:space="0" w:color="auto"/>
              <w:bottom w:val="single" w:sz="4" w:space="0" w:color="auto"/>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lang w:val="sr-Latn-CS" w:eastAsia="en-US"/>
              </w:rPr>
              <w:lastRenderedPageBreak/>
              <w:t xml:space="preserve"> </w:t>
            </w:r>
            <w:r w:rsidRPr="006C02F6">
              <w:rPr>
                <w:rFonts w:eastAsia="Calibri"/>
                <w:color w:val="auto"/>
                <w:kern w:val="0"/>
                <w:lang w:val="sr-Latn-CS" w:eastAsia="en-US"/>
              </w:rPr>
              <w:t>Kom.</w:t>
            </w:r>
          </w:p>
        </w:tc>
        <w:tc>
          <w:tcPr>
            <w:tcW w:w="1012" w:type="dxa"/>
            <w:tcBorders>
              <w:left w:val="single" w:sz="2" w:space="0" w:color="auto"/>
              <w:bottom w:val="single" w:sz="4" w:space="0" w:color="auto"/>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lang w:val="sr-Latn-CS" w:eastAsia="en-US"/>
              </w:rPr>
              <w:t>2</w:t>
            </w:r>
          </w:p>
        </w:tc>
        <w:tc>
          <w:tcPr>
            <w:tcW w:w="1693" w:type="dxa"/>
            <w:tcBorders>
              <w:left w:val="single" w:sz="2" w:space="0" w:color="auto"/>
              <w:bottom w:val="single" w:sz="4" w:space="0" w:color="auto"/>
              <w:right w:val="single" w:sz="2" w:space="0" w:color="auto"/>
            </w:tcBorders>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tcBorders>
              <w:left w:val="single" w:sz="2" w:space="0" w:color="auto"/>
              <w:bottom w:val="single" w:sz="4" w:space="0" w:color="auto"/>
              <w:right w:val="single" w:sz="2" w:space="0" w:color="auto"/>
            </w:tcBorders>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51" w:type="dxa"/>
            <w:tcBorders>
              <w:lef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18227E" w:rsidTr="00A1100D">
        <w:tblPrEx>
          <w:tblCellMar>
            <w:left w:w="70" w:type="dxa"/>
            <w:right w:w="70" w:type="dxa"/>
          </w:tblCellMar>
          <w:tblLook w:val="0000" w:firstRow="0" w:lastRow="0" w:firstColumn="0" w:lastColumn="0" w:noHBand="0" w:noVBand="0"/>
        </w:tblPrEx>
        <w:trPr>
          <w:gridAfter w:val="1"/>
          <w:wAfter w:w="22" w:type="dxa"/>
          <w:trHeight w:val="284"/>
        </w:trPr>
        <w:tc>
          <w:tcPr>
            <w:tcW w:w="560" w:type="dxa"/>
            <w:tcBorders>
              <w:bottom w:val="single" w:sz="4" w:space="0" w:color="auto"/>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lang w:val="sr-Latn-CS" w:eastAsia="en-US"/>
              </w:rPr>
              <w:lastRenderedPageBreak/>
              <w:t>108.</w:t>
            </w:r>
          </w:p>
        </w:tc>
        <w:tc>
          <w:tcPr>
            <w:tcW w:w="2116" w:type="dxa"/>
            <w:tcBorders>
              <w:left w:val="single" w:sz="2" w:space="0" w:color="auto"/>
              <w:bottom w:val="single" w:sz="4" w:space="0" w:color="auto"/>
              <w:right w:val="single" w:sz="2" w:space="0" w:color="auto"/>
            </w:tcBorders>
            <w:shd w:val="clear" w:color="auto" w:fill="auto"/>
          </w:tcPr>
          <w:p w:rsidR="00420025" w:rsidRDefault="00420025" w:rsidP="00A1100D">
            <w:pPr>
              <w:suppressAutoHyphens w:val="0"/>
              <w:spacing w:line="240" w:lineRule="auto"/>
              <w:rPr>
                <w:rFonts w:eastAsia="Calibri"/>
                <w:color w:val="auto"/>
                <w:kern w:val="0"/>
                <w:sz w:val="22"/>
                <w:lang w:val="sr-Latn-CS" w:eastAsia="en-US"/>
              </w:rPr>
            </w:pPr>
            <w:r>
              <w:rPr>
                <w:rFonts w:eastAsia="Calibri"/>
                <w:color w:val="auto"/>
                <w:kern w:val="0"/>
                <w:sz w:val="22"/>
                <w:lang w:val="sr-Latn-CS" w:eastAsia="en-US"/>
              </w:rPr>
              <w:t>Ulična LED svetiljka</w:t>
            </w:r>
            <w:r w:rsidRPr="00093061">
              <w:rPr>
                <w:rFonts w:eastAsia="Calibri"/>
                <w:color w:val="auto"/>
                <w:kern w:val="0"/>
                <w:sz w:val="22"/>
                <w:lang w:val="sr-Latn-CS" w:eastAsia="en-US"/>
              </w:rPr>
              <w:t xml:space="preserve"> 79W 4000K</w:t>
            </w:r>
          </w:p>
          <w:p w:rsidR="00420025" w:rsidRDefault="00420025" w:rsidP="00A1100D">
            <w:pPr>
              <w:suppressAutoHyphens w:val="0"/>
              <w:spacing w:line="240" w:lineRule="auto"/>
              <w:rPr>
                <w:rFonts w:eastAsia="Calibri"/>
                <w:color w:val="auto"/>
                <w:kern w:val="0"/>
                <w:sz w:val="22"/>
                <w:lang w:val="sr-Latn-CS" w:eastAsia="en-US"/>
              </w:rPr>
            </w:pPr>
            <w:r w:rsidRPr="007F57E6">
              <w:rPr>
                <w:rFonts w:eastAsia="Calibri" w:hint="eastAsia"/>
                <w:color w:val="auto"/>
                <w:kern w:val="0"/>
                <w:sz w:val="22"/>
                <w:lang w:val="sr-Latn-CS" w:eastAsia="en-US"/>
              </w:rPr>
              <w:t xml:space="preserve">Osvetljaj </w:t>
            </w:r>
            <w:r w:rsidRPr="007F57E6">
              <w:rPr>
                <w:rFonts w:eastAsia="Calibri" w:hint="eastAsia"/>
                <w:color w:val="auto"/>
                <w:kern w:val="0"/>
                <w:sz w:val="22"/>
                <w:lang w:val="sr-Latn-CS" w:eastAsia="en-US"/>
              </w:rPr>
              <w:t>≥</w:t>
            </w:r>
            <w:r>
              <w:rPr>
                <w:rFonts w:eastAsia="Calibri"/>
                <w:color w:val="auto"/>
                <w:kern w:val="0"/>
                <w:sz w:val="22"/>
                <w:lang w:val="sr-Latn-CS" w:eastAsia="en-US"/>
              </w:rPr>
              <w:t>10.919 lm</w:t>
            </w:r>
          </w:p>
          <w:p w:rsidR="00420025" w:rsidRPr="007F57E6" w:rsidRDefault="00420025" w:rsidP="00A1100D">
            <w:pPr>
              <w:suppressAutoHyphens w:val="0"/>
              <w:spacing w:line="240" w:lineRule="auto"/>
              <w:rPr>
                <w:rFonts w:eastAsia="Calibri"/>
                <w:color w:val="auto"/>
                <w:kern w:val="0"/>
                <w:sz w:val="22"/>
                <w:lang w:val="sr-Latn-CS" w:eastAsia="en-US"/>
              </w:rPr>
            </w:pPr>
            <w:r w:rsidRPr="007F57E6">
              <w:rPr>
                <w:rFonts w:eastAsia="Calibri"/>
                <w:color w:val="auto"/>
                <w:kern w:val="0"/>
                <w:sz w:val="22"/>
                <w:lang w:val="sr-Latn-CS" w:eastAsia="en-US"/>
              </w:rPr>
              <w:t>Prenaponska zaštita: 10кV/5кА, stepen IP zaštite 66, Otpornost na udar IK 09 stakleni delovi IK08, Životni vek prema pripadajućem LM faktoru: L80B10 &gt; 110.000 sati</w:t>
            </w:r>
          </w:p>
          <w:p w:rsidR="00420025" w:rsidRPr="00093061" w:rsidRDefault="00420025" w:rsidP="00A1100D">
            <w:pPr>
              <w:suppressAutoHyphens w:val="0"/>
              <w:spacing w:line="240" w:lineRule="auto"/>
              <w:rPr>
                <w:rFonts w:eastAsia="Calibri"/>
                <w:color w:val="auto"/>
                <w:kern w:val="0"/>
                <w:sz w:val="22"/>
                <w:lang w:val="sr-Latn-CS" w:eastAsia="en-US"/>
              </w:rPr>
            </w:pPr>
            <w:r w:rsidRPr="007F57E6">
              <w:rPr>
                <w:rFonts w:eastAsia="Calibri"/>
                <w:color w:val="auto"/>
                <w:kern w:val="0"/>
                <w:sz w:val="22"/>
                <w:lang w:val="sr-Latn-CS" w:eastAsia="en-US"/>
              </w:rPr>
              <w:t>Da ispunjava sledeće standarde i regulative: CE, ENEC, Directive 2014/30/EU, 2014/35/EU, 2009/125/EC 1194/2012/EU, 2011/65/EC, EN 60598, EN 55015, EN 61000, EN 62493, EN 61547</w:t>
            </w:r>
          </w:p>
        </w:tc>
        <w:tc>
          <w:tcPr>
            <w:tcW w:w="1272" w:type="dxa"/>
            <w:tcBorders>
              <w:left w:val="single" w:sz="2" w:space="0" w:color="auto"/>
              <w:bottom w:val="single" w:sz="4" w:space="0" w:color="auto"/>
              <w:right w:val="single" w:sz="2" w:space="0" w:color="auto"/>
            </w:tcBorders>
            <w:shd w:val="clear" w:color="auto" w:fill="auto"/>
          </w:tcPr>
          <w:p w:rsidR="00420025" w:rsidRDefault="00420025" w:rsidP="00A1100D">
            <w:r w:rsidRPr="001E6CF3">
              <w:t>Kom.</w:t>
            </w:r>
          </w:p>
        </w:tc>
        <w:tc>
          <w:tcPr>
            <w:tcW w:w="1012" w:type="dxa"/>
            <w:tcBorders>
              <w:left w:val="single" w:sz="2" w:space="0" w:color="auto"/>
              <w:bottom w:val="single" w:sz="4" w:space="0" w:color="auto"/>
              <w:righ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r>
              <w:rPr>
                <w:rFonts w:eastAsia="Calibri"/>
                <w:color w:val="auto"/>
                <w:kern w:val="0"/>
                <w:lang w:val="sr-Latn-CS" w:eastAsia="en-US"/>
              </w:rPr>
              <w:t>1</w:t>
            </w:r>
          </w:p>
        </w:tc>
        <w:tc>
          <w:tcPr>
            <w:tcW w:w="1693" w:type="dxa"/>
            <w:tcBorders>
              <w:left w:val="single" w:sz="2" w:space="0" w:color="auto"/>
              <w:bottom w:val="single" w:sz="4" w:space="0" w:color="auto"/>
              <w:right w:val="single" w:sz="2" w:space="0" w:color="auto"/>
            </w:tcBorders>
          </w:tcPr>
          <w:p w:rsidR="00420025" w:rsidRPr="0018227E" w:rsidRDefault="00420025" w:rsidP="00A1100D">
            <w:pPr>
              <w:suppressAutoHyphens w:val="0"/>
              <w:spacing w:line="240" w:lineRule="auto"/>
              <w:rPr>
                <w:rFonts w:eastAsia="Calibri"/>
                <w:color w:val="auto"/>
                <w:kern w:val="0"/>
                <w:lang w:val="sr-Latn-CS" w:eastAsia="en-US"/>
              </w:rPr>
            </w:pPr>
          </w:p>
        </w:tc>
        <w:tc>
          <w:tcPr>
            <w:tcW w:w="1690" w:type="dxa"/>
            <w:tcBorders>
              <w:left w:val="single" w:sz="2" w:space="0" w:color="auto"/>
              <w:bottom w:val="single" w:sz="4" w:space="0" w:color="auto"/>
              <w:right w:val="single" w:sz="2" w:space="0" w:color="auto"/>
            </w:tcBorders>
            <w:shd w:val="clear" w:color="auto" w:fill="CCFFFF"/>
          </w:tcPr>
          <w:p w:rsidR="00420025" w:rsidRPr="0018227E" w:rsidRDefault="00420025" w:rsidP="00A1100D">
            <w:pPr>
              <w:suppressAutoHyphens w:val="0"/>
              <w:spacing w:line="240" w:lineRule="auto"/>
              <w:rPr>
                <w:rFonts w:eastAsia="Calibri"/>
                <w:color w:val="auto"/>
                <w:kern w:val="0"/>
                <w:lang w:val="sr-Latn-CS" w:eastAsia="en-US"/>
              </w:rPr>
            </w:pPr>
          </w:p>
        </w:tc>
        <w:tc>
          <w:tcPr>
            <w:tcW w:w="2151" w:type="dxa"/>
            <w:tcBorders>
              <w:left w:val="single" w:sz="2" w:space="0" w:color="auto"/>
            </w:tcBorders>
            <w:shd w:val="clear" w:color="auto" w:fill="auto"/>
          </w:tcPr>
          <w:p w:rsidR="00420025" w:rsidRPr="0018227E" w:rsidRDefault="00420025" w:rsidP="00A1100D">
            <w:pPr>
              <w:suppressAutoHyphens w:val="0"/>
              <w:spacing w:line="240" w:lineRule="auto"/>
              <w:rPr>
                <w:rFonts w:eastAsia="Calibri"/>
                <w:color w:val="auto"/>
                <w:kern w:val="0"/>
                <w:lang w:val="sr-Latn-CS" w:eastAsia="en-US"/>
              </w:rPr>
            </w:pPr>
          </w:p>
        </w:tc>
      </w:tr>
      <w:tr w:rsidR="00420025" w:rsidRPr="00740198" w:rsidTr="00A1100D">
        <w:tblPrEx>
          <w:tblCellMar>
            <w:left w:w="70" w:type="dxa"/>
            <w:right w:w="70" w:type="dxa"/>
          </w:tblCellMar>
          <w:tblLook w:val="0000" w:firstRow="0" w:lastRow="0" w:firstColumn="0" w:lastColumn="0" w:noHBand="0" w:noVBand="0"/>
        </w:tblPrEx>
        <w:trPr>
          <w:gridAfter w:val="1"/>
          <w:wAfter w:w="22" w:type="dxa"/>
          <w:trHeight w:val="284"/>
        </w:trPr>
        <w:tc>
          <w:tcPr>
            <w:tcW w:w="560" w:type="dxa"/>
            <w:tcBorders>
              <w:bottom w:val="single" w:sz="4" w:space="0" w:color="auto"/>
              <w:right w:val="single" w:sz="2" w:space="0" w:color="auto"/>
            </w:tcBorders>
            <w:shd w:val="clear" w:color="auto" w:fill="auto"/>
          </w:tcPr>
          <w:p w:rsidR="00420025" w:rsidRPr="00740198" w:rsidRDefault="00420025" w:rsidP="00A1100D">
            <w:pPr>
              <w:suppressAutoHyphens w:val="0"/>
              <w:spacing w:line="240" w:lineRule="auto"/>
              <w:rPr>
                <w:rFonts w:eastAsia="Calibri"/>
                <w:color w:val="auto"/>
                <w:kern w:val="0"/>
                <w:lang w:val="sr-Latn-CS" w:eastAsia="en-US"/>
              </w:rPr>
            </w:pPr>
            <w:r w:rsidRPr="00740198">
              <w:rPr>
                <w:rFonts w:eastAsia="Calibri"/>
                <w:color w:val="auto"/>
                <w:kern w:val="0"/>
                <w:lang w:val="sr-Latn-CS" w:eastAsia="en-US"/>
              </w:rPr>
              <w:t>109.</w:t>
            </w:r>
          </w:p>
        </w:tc>
        <w:tc>
          <w:tcPr>
            <w:tcW w:w="2116" w:type="dxa"/>
            <w:tcBorders>
              <w:left w:val="single" w:sz="2" w:space="0" w:color="auto"/>
              <w:bottom w:val="single" w:sz="4" w:space="0" w:color="auto"/>
              <w:right w:val="single" w:sz="2" w:space="0" w:color="auto"/>
            </w:tcBorders>
            <w:shd w:val="clear" w:color="auto" w:fill="auto"/>
          </w:tcPr>
          <w:p w:rsidR="00420025" w:rsidRPr="00740198" w:rsidRDefault="00420025" w:rsidP="00A1100D">
            <w:pPr>
              <w:suppressAutoHyphens w:val="0"/>
              <w:spacing w:line="240" w:lineRule="auto"/>
              <w:rPr>
                <w:rFonts w:eastAsia="Calibri"/>
                <w:color w:val="auto"/>
                <w:kern w:val="0"/>
                <w:sz w:val="22"/>
                <w:lang w:val="sr-Latn-CS" w:eastAsia="en-US"/>
              </w:rPr>
            </w:pPr>
            <w:r w:rsidRPr="00740198">
              <w:rPr>
                <w:rFonts w:eastAsia="Calibri"/>
                <w:color w:val="auto"/>
                <w:kern w:val="0"/>
                <w:sz w:val="22"/>
                <w:lang w:val="sr-Latn-CS" w:eastAsia="en-US"/>
              </w:rPr>
              <w:t>Ulična LED svetiljka  160W 4000K</w:t>
            </w:r>
          </w:p>
          <w:p w:rsidR="00420025" w:rsidRPr="00740198" w:rsidRDefault="00420025" w:rsidP="00A1100D">
            <w:pPr>
              <w:suppressAutoHyphens w:val="0"/>
              <w:spacing w:line="240" w:lineRule="auto"/>
              <w:rPr>
                <w:rFonts w:eastAsia="Calibri"/>
                <w:color w:val="auto"/>
                <w:kern w:val="0"/>
                <w:sz w:val="22"/>
                <w:lang w:val="sr-Latn-CS" w:eastAsia="en-US"/>
              </w:rPr>
            </w:pPr>
            <w:r w:rsidRPr="00740198">
              <w:rPr>
                <w:rFonts w:eastAsia="Calibri"/>
                <w:color w:val="auto"/>
                <w:kern w:val="0"/>
                <w:sz w:val="22"/>
                <w:lang w:val="sr-Latn-CS" w:eastAsia="en-US"/>
              </w:rPr>
              <w:t>Osvetljaj ≥21.879 lm</w:t>
            </w:r>
          </w:p>
          <w:p w:rsidR="00420025" w:rsidRPr="00740198" w:rsidRDefault="00420025" w:rsidP="00A1100D">
            <w:pPr>
              <w:suppressAutoHyphens w:val="0"/>
              <w:spacing w:line="240" w:lineRule="auto"/>
              <w:rPr>
                <w:rFonts w:eastAsia="Calibri"/>
                <w:color w:val="auto"/>
                <w:kern w:val="0"/>
                <w:sz w:val="22"/>
                <w:lang w:val="sr-Latn-CS" w:eastAsia="en-US"/>
              </w:rPr>
            </w:pPr>
            <w:r w:rsidRPr="00740198">
              <w:rPr>
                <w:rFonts w:eastAsia="Calibri"/>
                <w:color w:val="auto"/>
                <w:kern w:val="0"/>
                <w:sz w:val="22"/>
                <w:lang w:val="sr-Latn-CS" w:eastAsia="en-US"/>
              </w:rPr>
              <w:t xml:space="preserve">Prenaponska zaštita: 10кV/5кА, stepen IP zaštite 66, Otpornost na udar IK 09 stakleni delovi IK08, Životni vek prema pripadajućem LM </w:t>
            </w:r>
            <w:r w:rsidRPr="00740198">
              <w:rPr>
                <w:rFonts w:eastAsia="Calibri"/>
                <w:color w:val="auto"/>
                <w:kern w:val="0"/>
                <w:sz w:val="22"/>
                <w:lang w:val="sr-Latn-CS" w:eastAsia="en-US"/>
              </w:rPr>
              <w:lastRenderedPageBreak/>
              <w:t>faktoru: L80B10 &gt; 110.000 sati</w:t>
            </w:r>
          </w:p>
          <w:p w:rsidR="00420025" w:rsidRPr="00740198" w:rsidRDefault="00420025" w:rsidP="00A1100D">
            <w:pPr>
              <w:suppressAutoHyphens w:val="0"/>
              <w:spacing w:line="240" w:lineRule="auto"/>
              <w:rPr>
                <w:rFonts w:eastAsia="Calibri"/>
                <w:color w:val="auto"/>
                <w:kern w:val="0"/>
                <w:sz w:val="22"/>
                <w:lang w:val="sr-Latn-CS" w:eastAsia="en-US"/>
              </w:rPr>
            </w:pPr>
            <w:r w:rsidRPr="00740198">
              <w:rPr>
                <w:rFonts w:eastAsia="Calibri"/>
                <w:color w:val="auto"/>
                <w:kern w:val="0"/>
                <w:sz w:val="22"/>
                <w:lang w:val="sr-Latn-CS" w:eastAsia="en-US"/>
              </w:rPr>
              <w:t>Da ispunjava sledeće standarde i regulative: CE, ENEC, Directive 2014/30/EU, 2014/35/EU, 2009/125/EC 1194/2012/EU, 2011/65/EC, EN 60598, EN 55015, EN 61000, EN 62493, EN 61547</w:t>
            </w:r>
          </w:p>
        </w:tc>
        <w:tc>
          <w:tcPr>
            <w:tcW w:w="1272" w:type="dxa"/>
            <w:tcBorders>
              <w:left w:val="single" w:sz="2" w:space="0" w:color="auto"/>
              <w:bottom w:val="single" w:sz="4" w:space="0" w:color="auto"/>
              <w:right w:val="single" w:sz="2" w:space="0" w:color="auto"/>
            </w:tcBorders>
            <w:shd w:val="clear" w:color="auto" w:fill="auto"/>
          </w:tcPr>
          <w:p w:rsidR="00420025" w:rsidRPr="00740198" w:rsidRDefault="00420025" w:rsidP="00A1100D">
            <w:r w:rsidRPr="00740198">
              <w:lastRenderedPageBreak/>
              <w:t>Kom.</w:t>
            </w:r>
          </w:p>
        </w:tc>
        <w:tc>
          <w:tcPr>
            <w:tcW w:w="1012" w:type="dxa"/>
            <w:tcBorders>
              <w:left w:val="single" w:sz="2" w:space="0" w:color="auto"/>
              <w:bottom w:val="single" w:sz="4" w:space="0" w:color="auto"/>
              <w:right w:val="single" w:sz="2" w:space="0" w:color="auto"/>
            </w:tcBorders>
            <w:shd w:val="clear" w:color="auto" w:fill="auto"/>
          </w:tcPr>
          <w:p w:rsidR="00420025" w:rsidRPr="00740198" w:rsidRDefault="00420025" w:rsidP="00A1100D">
            <w:pPr>
              <w:suppressAutoHyphens w:val="0"/>
              <w:spacing w:line="240" w:lineRule="auto"/>
              <w:rPr>
                <w:rFonts w:eastAsia="Calibri"/>
                <w:color w:val="auto"/>
                <w:kern w:val="0"/>
                <w:lang w:val="sr-Latn-CS" w:eastAsia="en-US"/>
              </w:rPr>
            </w:pPr>
            <w:r w:rsidRPr="00740198">
              <w:rPr>
                <w:rFonts w:eastAsia="Calibri"/>
                <w:color w:val="auto"/>
                <w:kern w:val="0"/>
                <w:lang w:val="sr-Latn-CS" w:eastAsia="en-US"/>
              </w:rPr>
              <w:t>1</w:t>
            </w:r>
          </w:p>
        </w:tc>
        <w:tc>
          <w:tcPr>
            <w:tcW w:w="1693" w:type="dxa"/>
            <w:tcBorders>
              <w:left w:val="single" w:sz="2" w:space="0" w:color="auto"/>
              <w:bottom w:val="single" w:sz="4" w:space="0" w:color="auto"/>
              <w:right w:val="single" w:sz="2" w:space="0" w:color="auto"/>
            </w:tcBorders>
          </w:tcPr>
          <w:p w:rsidR="00420025" w:rsidRPr="00740198" w:rsidRDefault="00420025" w:rsidP="00A1100D">
            <w:pPr>
              <w:suppressAutoHyphens w:val="0"/>
              <w:spacing w:line="240" w:lineRule="auto"/>
              <w:rPr>
                <w:rFonts w:eastAsia="Calibri"/>
                <w:color w:val="auto"/>
                <w:kern w:val="0"/>
                <w:lang w:val="sr-Latn-CS" w:eastAsia="en-US"/>
              </w:rPr>
            </w:pPr>
          </w:p>
        </w:tc>
        <w:tc>
          <w:tcPr>
            <w:tcW w:w="1690" w:type="dxa"/>
            <w:tcBorders>
              <w:left w:val="single" w:sz="2" w:space="0" w:color="auto"/>
              <w:bottom w:val="single" w:sz="4" w:space="0" w:color="auto"/>
              <w:right w:val="single" w:sz="2" w:space="0" w:color="auto"/>
            </w:tcBorders>
            <w:shd w:val="clear" w:color="auto" w:fill="CCFFFF"/>
          </w:tcPr>
          <w:p w:rsidR="00420025" w:rsidRPr="00740198" w:rsidRDefault="00420025" w:rsidP="00A1100D">
            <w:pPr>
              <w:suppressAutoHyphens w:val="0"/>
              <w:spacing w:line="240" w:lineRule="auto"/>
              <w:rPr>
                <w:rFonts w:eastAsia="Calibri"/>
                <w:color w:val="auto"/>
                <w:kern w:val="0"/>
                <w:lang w:val="sr-Latn-CS" w:eastAsia="en-US"/>
              </w:rPr>
            </w:pPr>
          </w:p>
        </w:tc>
        <w:tc>
          <w:tcPr>
            <w:tcW w:w="2151" w:type="dxa"/>
            <w:tcBorders>
              <w:left w:val="single" w:sz="2" w:space="0" w:color="auto"/>
            </w:tcBorders>
            <w:shd w:val="clear" w:color="auto" w:fill="auto"/>
          </w:tcPr>
          <w:p w:rsidR="00420025" w:rsidRPr="00740198" w:rsidRDefault="00420025" w:rsidP="00A1100D">
            <w:pPr>
              <w:suppressAutoHyphens w:val="0"/>
              <w:spacing w:line="240" w:lineRule="auto"/>
              <w:rPr>
                <w:rFonts w:eastAsia="Calibri"/>
                <w:color w:val="auto"/>
                <w:kern w:val="0"/>
                <w:lang w:val="sr-Latn-CS" w:eastAsia="en-US"/>
              </w:rPr>
            </w:pPr>
          </w:p>
        </w:tc>
      </w:tr>
      <w:tr w:rsidR="00420025" w:rsidRPr="00740198" w:rsidTr="00A1100D">
        <w:tblPrEx>
          <w:tblCellMar>
            <w:left w:w="70" w:type="dxa"/>
            <w:right w:w="70" w:type="dxa"/>
          </w:tblCellMar>
          <w:tblLook w:val="0000" w:firstRow="0" w:lastRow="0" w:firstColumn="0" w:lastColumn="0" w:noHBand="0" w:noVBand="0"/>
        </w:tblPrEx>
        <w:trPr>
          <w:trHeight w:val="503"/>
        </w:trPr>
        <w:tc>
          <w:tcPr>
            <w:tcW w:w="6653" w:type="dxa"/>
            <w:gridSpan w:val="5"/>
            <w:tcBorders>
              <w:top w:val="single" w:sz="4" w:space="0" w:color="auto"/>
            </w:tcBorders>
            <w:shd w:val="clear" w:color="auto" w:fill="FFCCFF"/>
          </w:tcPr>
          <w:p w:rsidR="00420025" w:rsidRPr="00740198" w:rsidRDefault="00420025" w:rsidP="00A1100D">
            <w:pPr>
              <w:spacing w:after="200"/>
            </w:pPr>
            <w:r w:rsidRPr="00740198">
              <w:rPr>
                <w:sz w:val="22"/>
                <w:szCs w:val="22"/>
                <w:lang w:val="sr-Cyrl-CS"/>
              </w:rPr>
              <w:lastRenderedPageBreak/>
              <w:t>Укупна збирна цена свих позиција без пдв-а:</w:t>
            </w:r>
          </w:p>
        </w:tc>
        <w:tc>
          <w:tcPr>
            <w:tcW w:w="1690" w:type="dxa"/>
            <w:tcBorders>
              <w:top w:val="single" w:sz="4" w:space="0" w:color="auto"/>
            </w:tcBorders>
            <w:shd w:val="clear" w:color="auto" w:fill="CCFFFF"/>
          </w:tcPr>
          <w:p w:rsidR="00420025" w:rsidRPr="00740198" w:rsidRDefault="00420025" w:rsidP="00A1100D">
            <w:pPr>
              <w:spacing w:after="200"/>
            </w:pPr>
          </w:p>
        </w:tc>
        <w:tc>
          <w:tcPr>
            <w:tcW w:w="2173" w:type="dxa"/>
            <w:gridSpan w:val="2"/>
            <w:shd w:val="clear" w:color="auto" w:fill="auto"/>
          </w:tcPr>
          <w:p w:rsidR="00420025" w:rsidRPr="00740198" w:rsidRDefault="00420025" w:rsidP="00A1100D">
            <w:pPr>
              <w:spacing w:after="200"/>
            </w:pPr>
          </w:p>
        </w:tc>
      </w:tr>
      <w:tr w:rsidR="00420025" w:rsidRPr="00740198" w:rsidTr="00A1100D">
        <w:tblPrEx>
          <w:tblCellMar>
            <w:left w:w="70" w:type="dxa"/>
            <w:right w:w="70" w:type="dxa"/>
          </w:tblCellMar>
          <w:tblLook w:val="0000" w:firstRow="0" w:lastRow="0" w:firstColumn="0" w:lastColumn="0" w:noHBand="0" w:noVBand="0"/>
        </w:tblPrEx>
        <w:trPr>
          <w:trHeight w:val="530"/>
        </w:trPr>
        <w:tc>
          <w:tcPr>
            <w:tcW w:w="6653" w:type="dxa"/>
            <w:gridSpan w:val="5"/>
            <w:shd w:val="clear" w:color="auto" w:fill="FFCCFF"/>
          </w:tcPr>
          <w:p w:rsidR="00420025" w:rsidRPr="00740198" w:rsidRDefault="00420025" w:rsidP="00A1100D">
            <w:pPr>
              <w:spacing w:after="200"/>
              <w:rPr>
                <w:lang w:val="sr-Cyrl-RS"/>
              </w:rPr>
            </w:pPr>
            <w:r w:rsidRPr="00740198">
              <w:rPr>
                <w:lang w:val="sr-Cyrl-RS"/>
              </w:rPr>
              <w:t xml:space="preserve">Износ пдв-а </w:t>
            </w:r>
          </w:p>
        </w:tc>
        <w:tc>
          <w:tcPr>
            <w:tcW w:w="1690" w:type="dxa"/>
            <w:shd w:val="clear" w:color="auto" w:fill="CCFFFF"/>
          </w:tcPr>
          <w:p w:rsidR="00420025" w:rsidRPr="00740198" w:rsidRDefault="00420025" w:rsidP="00A1100D">
            <w:pPr>
              <w:spacing w:after="200"/>
            </w:pPr>
          </w:p>
        </w:tc>
        <w:tc>
          <w:tcPr>
            <w:tcW w:w="2173" w:type="dxa"/>
            <w:gridSpan w:val="2"/>
            <w:shd w:val="clear" w:color="auto" w:fill="auto"/>
          </w:tcPr>
          <w:p w:rsidR="00420025" w:rsidRPr="00740198" w:rsidRDefault="00420025" w:rsidP="00A1100D">
            <w:pPr>
              <w:spacing w:after="200"/>
            </w:pPr>
          </w:p>
        </w:tc>
      </w:tr>
      <w:tr w:rsidR="00420025" w:rsidRPr="00740198" w:rsidTr="00A1100D">
        <w:tblPrEx>
          <w:tblCellMar>
            <w:left w:w="70" w:type="dxa"/>
            <w:right w:w="70" w:type="dxa"/>
          </w:tblCellMar>
          <w:tblLook w:val="0000" w:firstRow="0" w:lastRow="0" w:firstColumn="0" w:lastColumn="0" w:noHBand="0" w:noVBand="0"/>
        </w:tblPrEx>
        <w:trPr>
          <w:trHeight w:val="440"/>
        </w:trPr>
        <w:tc>
          <w:tcPr>
            <w:tcW w:w="6653" w:type="dxa"/>
            <w:gridSpan w:val="5"/>
            <w:shd w:val="clear" w:color="auto" w:fill="FFCCFF"/>
          </w:tcPr>
          <w:p w:rsidR="00420025" w:rsidRPr="00740198" w:rsidRDefault="00420025" w:rsidP="00A1100D">
            <w:pPr>
              <w:spacing w:after="200"/>
            </w:pPr>
            <w:r w:rsidRPr="00740198">
              <w:rPr>
                <w:sz w:val="22"/>
                <w:szCs w:val="22"/>
                <w:lang w:val="sr-Cyrl-CS"/>
              </w:rPr>
              <w:t>Укупна збирна цена свих позиција са пдв-ом:</w:t>
            </w:r>
          </w:p>
        </w:tc>
        <w:tc>
          <w:tcPr>
            <w:tcW w:w="1690" w:type="dxa"/>
            <w:shd w:val="clear" w:color="auto" w:fill="CCFFFF"/>
          </w:tcPr>
          <w:p w:rsidR="00420025" w:rsidRPr="00740198" w:rsidRDefault="00420025" w:rsidP="00A1100D">
            <w:pPr>
              <w:spacing w:after="200"/>
            </w:pPr>
          </w:p>
        </w:tc>
        <w:tc>
          <w:tcPr>
            <w:tcW w:w="2173" w:type="dxa"/>
            <w:gridSpan w:val="2"/>
            <w:shd w:val="clear" w:color="auto" w:fill="auto"/>
          </w:tcPr>
          <w:p w:rsidR="00420025" w:rsidRPr="00740198" w:rsidRDefault="00420025" w:rsidP="00A1100D">
            <w:pPr>
              <w:spacing w:after="200"/>
            </w:pPr>
          </w:p>
        </w:tc>
      </w:tr>
    </w:tbl>
    <w:p w:rsidR="00420025" w:rsidRPr="00740198" w:rsidRDefault="00420025" w:rsidP="00420025">
      <w:pPr>
        <w:rPr>
          <w:b/>
          <w:iCs/>
          <w:sz w:val="22"/>
          <w:szCs w:val="22"/>
        </w:rPr>
      </w:pPr>
    </w:p>
    <w:p w:rsidR="00786873" w:rsidRPr="00740198" w:rsidRDefault="00420025" w:rsidP="00420025">
      <w:pPr>
        <w:pStyle w:val="NoSpacing"/>
        <w:rPr>
          <w:rFonts w:ascii="Times New Roman" w:hAnsi="Times New Roman" w:cs="Times New Roman"/>
          <w:lang w:val="sr-Cyrl-RS"/>
        </w:rPr>
      </w:pPr>
      <w:r w:rsidRPr="00740198">
        <w:rPr>
          <w:rFonts w:ascii="Times New Roman" w:hAnsi="Times New Roman" w:cs="Times New Roman"/>
          <w:b/>
          <w:lang w:val="sr-Cyrl-RS"/>
        </w:rPr>
        <w:t>УЗ ПОНУДУ ЗА СТАВКЕ 107, 108 И 109 ИЗ СПЕЦИФИКАЦИЈЕ 3. ОСТАЛО ДОСТАВИТИ ИЗВОДЕ ИЗ КАТАЛОГА И ЕНЕЦ СЕРТИФИКАТ, ПОНУДЕ КОЈЕ НЕ БУДУ ИСПУЊАВАЛЕ ОВАЈ УСЛОВ НЕЋЕ СЕ РАЗМАТРАТИ, ОДНОСНО БИЋЕ ОДБИЈЕНЕ КАО НЕОДГОВАРАЈУЋЕ ОДНОСНО НЕПРИХВАТЉИВЕ</w:t>
      </w:r>
    </w:p>
    <w:p w:rsidR="00786873" w:rsidRPr="00740198" w:rsidRDefault="00786873" w:rsidP="000B25C0">
      <w:pPr>
        <w:rPr>
          <w:b/>
          <w:iCs/>
          <w:sz w:val="22"/>
          <w:szCs w:val="22"/>
          <w:lang w:val="sr-Cyrl-RS"/>
        </w:rPr>
      </w:pPr>
    </w:p>
    <w:p w:rsidR="000B25C0" w:rsidRPr="00740198" w:rsidRDefault="000B25C0" w:rsidP="000B25C0">
      <w:pPr>
        <w:rPr>
          <w:b/>
          <w:iCs/>
          <w:sz w:val="22"/>
          <w:szCs w:val="22"/>
        </w:rPr>
      </w:pPr>
      <w:r w:rsidRPr="00740198">
        <w:rPr>
          <w:b/>
          <w:iCs/>
          <w:sz w:val="22"/>
          <w:szCs w:val="22"/>
        </w:rPr>
        <w:t>Напомена: Понуђачи су дужни да све тражене ставке из спецификације попуне са ценама, у супротном једна непопуњена ставка  у понуди исту квалификује као неодговарајућу, јер не испуњава све тражене техничке спецификације.</w:t>
      </w:r>
    </w:p>
    <w:p w:rsidR="000B25C0" w:rsidRDefault="000B25C0" w:rsidP="000B25C0">
      <w:pPr>
        <w:rPr>
          <w:b/>
          <w:sz w:val="22"/>
          <w:szCs w:val="22"/>
        </w:rPr>
      </w:pPr>
      <w:r w:rsidRPr="00740198">
        <w:rPr>
          <w:b/>
          <w:sz w:val="22"/>
          <w:szCs w:val="22"/>
        </w:rPr>
        <w:t>Ако је у понуди у било којој ставки</w:t>
      </w:r>
      <w:r>
        <w:rPr>
          <w:b/>
          <w:sz w:val="22"/>
          <w:szCs w:val="22"/>
        </w:rPr>
        <w:t xml:space="preserve"> спецификације исказана неуобичајено ниска цена, наручилац ће поступити у складу са чланом 92. Закона.</w:t>
      </w:r>
    </w:p>
    <w:p w:rsidR="000B25C0" w:rsidRDefault="000B25C0" w:rsidP="000B25C0">
      <w:pPr>
        <w:rPr>
          <w:b/>
          <w:sz w:val="22"/>
          <w:szCs w:val="22"/>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8"/>
        <w:gridCol w:w="3600"/>
      </w:tblGrid>
      <w:tr w:rsidR="000B25C0" w:rsidTr="000E3096">
        <w:trPr>
          <w:trHeight w:val="1412"/>
        </w:trPr>
        <w:tc>
          <w:tcPr>
            <w:tcW w:w="10458" w:type="dxa"/>
            <w:gridSpan w:val="2"/>
            <w:tcBorders>
              <w:top w:val="single" w:sz="4" w:space="0" w:color="auto"/>
              <w:left w:val="single" w:sz="4" w:space="0" w:color="auto"/>
              <w:bottom w:val="single" w:sz="4" w:space="0" w:color="auto"/>
              <w:right w:val="single" w:sz="4" w:space="0" w:color="auto"/>
            </w:tcBorders>
          </w:tcPr>
          <w:p w:rsidR="000B25C0" w:rsidRDefault="000B25C0" w:rsidP="00DA0DD8">
            <w:pPr>
              <w:pStyle w:val="Sadrajtabele"/>
              <w:snapToGrid w:val="0"/>
              <w:spacing w:after="200" w:line="276" w:lineRule="auto"/>
              <w:rPr>
                <w:rFonts w:cs="Times New Roman"/>
              </w:rPr>
            </w:pPr>
            <w:r>
              <w:rPr>
                <w:rFonts w:cs="Times New Roman"/>
                <w:sz w:val="22"/>
                <w:szCs w:val="22"/>
              </w:rPr>
              <w:t>Напомена: Наручилац као потрошач није дужан да плати било какав облик додатних трошкова, укључујући и трошкове транспорта и испоруке, ако понуђач – трговац није добио изричиту сагласност потрошача за конкретне додатне трошкове поред уговорене накнаде за главну уговорену обавезу трговца (члан 14. Закона о заштити потрошача)</w:t>
            </w:r>
          </w:p>
        </w:tc>
      </w:tr>
      <w:tr w:rsidR="006164D2" w:rsidRPr="0018227E" w:rsidTr="000E3096">
        <w:tblPrEx>
          <w:tblCellMar>
            <w:left w:w="70" w:type="dxa"/>
            <w:right w:w="70" w:type="dxa"/>
          </w:tblCellMar>
          <w:tblLook w:val="0000" w:firstRow="0" w:lastRow="0" w:firstColumn="0" w:lastColumn="0" w:noHBand="0" w:noVBand="0"/>
        </w:tblPrEx>
        <w:trPr>
          <w:trHeight w:val="503"/>
        </w:trPr>
        <w:tc>
          <w:tcPr>
            <w:tcW w:w="6858" w:type="dxa"/>
            <w:shd w:val="clear" w:color="auto" w:fill="FFCCFF"/>
          </w:tcPr>
          <w:p w:rsidR="006164D2" w:rsidRPr="006164D2" w:rsidRDefault="006164D2" w:rsidP="00616819">
            <w:pPr>
              <w:spacing w:after="200"/>
            </w:pPr>
            <w:r w:rsidRPr="006164D2">
              <w:rPr>
                <w:sz w:val="22"/>
                <w:szCs w:val="22"/>
                <w:lang w:val="sr-Cyrl-CS"/>
              </w:rPr>
              <w:t>Укупна збирна цена свих позиција (сијалице, каблови, остало) без пдв-а:</w:t>
            </w:r>
          </w:p>
        </w:tc>
        <w:tc>
          <w:tcPr>
            <w:tcW w:w="3600" w:type="dxa"/>
            <w:shd w:val="clear" w:color="auto" w:fill="CCFFFF"/>
          </w:tcPr>
          <w:p w:rsidR="006164D2" w:rsidRPr="0018227E" w:rsidRDefault="006164D2" w:rsidP="00616819">
            <w:pPr>
              <w:spacing w:after="200"/>
            </w:pPr>
          </w:p>
        </w:tc>
      </w:tr>
      <w:tr w:rsidR="006164D2" w:rsidRPr="0018227E" w:rsidTr="000E3096">
        <w:tblPrEx>
          <w:tblCellMar>
            <w:left w:w="70" w:type="dxa"/>
            <w:right w:w="70" w:type="dxa"/>
          </w:tblCellMar>
          <w:tblLook w:val="0000" w:firstRow="0" w:lastRow="0" w:firstColumn="0" w:lastColumn="0" w:noHBand="0" w:noVBand="0"/>
        </w:tblPrEx>
        <w:trPr>
          <w:trHeight w:val="530"/>
        </w:trPr>
        <w:tc>
          <w:tcPr>
            <w:tcW w:w="6858" w:type="dxa"/>
            <w:shd w:val="clear" w:color="auto" w:fill="FFCCFF"/>
          </w:tcPr>
          <w:p w:rsidR="006164D2" w:rsidRPr="006164D2" w:rsidRDefault="006164D2" w:rsidP="00616819">
            <w:pPr>
              <w:spacing w:after="200"/>
              <w:rPr>
                <w:lang w:val="sr-Cyrl-RS"/>
              </w:rPr>
            </w:pPr>
            <w:r w:rsidRPr="006164D2">
              <w:rPr>
                <w:lang w:val="sr-Cyrl-RS"/>
              </w:rPr>
              <w:t xml:space="preserve">Износ пдв-а </w:t>
            </w:r>
          </w:p>
        </w:tc>
        <w:tc>
          <w:tcPr>
            <w:tcW w:w="3600" w:type="dxa"/>
            <w:shd w:val="clear" w:color="auto" w:fill="CCFFFF"/>
          </w:tcPr>
          <w:p w:rsidR="006164D2" w:rsidRPr="0018227E" w:rsidRDefault="006164D2" w:rsidP="00616819">
            <w:pPr>
              <w:spacing w:after="200"/>
            </w:pPr>
          </w:p>
        </w:tc>
      </w:tr>
      <w:tr w:rsidR="006164D2" w:rsidRPr="0018227E" w:rsidTr="000E3096">
        <w:tblPrEx>
          <w:tblCellMar>
            <w:left w:w="70" w:type="dxa"/>
            <w:right w:w="70" w:type="dxa"/>
          </w:tblCellMar>
          <w:tblLook w:val="0000" w:firstRow="0" w:lastRow="0" w:firstColumn="0" w:lastColumn="0" w:noHBand="0" w:noVBand="0"/>
        </w:tblPrEx>
        <w:trPr>
          <w:trHeight w:val="440"/>
        </w:trPr>
        <w:tc>
          <w:tcPr>
            <w:tcW w:w="6858" w:type="dxa"/>
            <w:shd w:val="clear" w:color="auto" w:fill="FFCCFF"/>
          </w:tcPr>
          <w:p w:rsidR="006164D2" w:rsidRPr="006164D2" w:rsidRDefault="006164D2" w:rsidP="00616819">
            <w:pPr>
              <w:spacing w:after="200"/>
            </w:pPr>
            <w:r w:rsidRPr="006164D2">
              <w:rPr>
                <w:sz w:val="22"/>
                <w:szCs w:val="22"/>
                <w:lang w:val="sr-Cyrl-CS"/>
              </w:rPr>
              <w:t>Укупна збирна цена свих позиција(сијалице, каблови, остало)  са пдв-ом:</w:t>
            </w:r>
          </w:p>
        </w:tc>
        <w:tc>
          <w:tcPr>
            <w:tcW w:w="3600" w:type="dxa"/>
            <w:shd w:val="clear" w:color="auto" w:fill="CCFFFF"/>
          </w:tcPr>
          <w:p w:rsidR="006164D2" w:rsidRPr="0018227E" w:rsidRDefault="006164D2" w:rsidP="00616819">
            <w:pPr>
              <w:spacing w:after="200"/>
            </w:pPr>
          </w:p>
        </w:tc>
      </w:tr>
    </w:tbl>
    <w:p w:rsidR="000B25C0" w:rsidRDefault="000B25C0" w:rsidP="000B25C0">
      <w:pPr>
        <w:pStyle w:val="NoSpacing"/>
        <w:rPr>
          <w:rFonts w:ascii="Times New Roman" w:hAnsi="Times New Roman" w:cs="Times New Roman"/>
        </w:rPr>
      </w:pPr>
      <w:r>
        <w:rPr>
          <w:rFonts w:ascii="Times New Roman" w:hAnsi="Times New Roman" w:cs="Times New Roman"/>
        </w:rPr>
        <w:t xml:space="preserve">- Понуђач </w:t>
      </w:r>
      <w:r>
        <w:rPr>
          <w:rFonts w:ascii="Times New Roman" w:hAnsi="Times New Roman" w:cs="Times New Roman"/>
          <w:b/>
        </w:rPr>
        <w:t>не тражи аванс</w:t>
      </w:r>
      <w:r>
        <w:rPr>
          <w:rFonts w:ascii="Times New Roman" w:hAnsi="Times New Roman" w:cs="Times New Roman"/>
        </w:rPr>
        <w:t>.</w:t>
      </w:r>
    </w:p>
    <w:p w:rsidR="000B25C0" w:rsidRDefault="000B25C0" w:rsidP="000B25C0">
      <w:pPr>
        <w:pStyle w:val="No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Плаћање </w:t>
      </w:r>
      <w:r>
        <w:rPr>
          <w:rFonts w:ascii="Times New Roman" w:hAnsi="Times New Roman" w:cs="Times New Roman"/>
        </w:rPr>
        <w:t>ће се вршити у року од 45 дана од дана пријема уредне фактуре.</w:t>
      </w:r>
    </w:p>
    <w:p w:rsidR="000B25C0" w:rsidRDefault="000B25C0" w:rsidP="000B25C0">
      <w:pPr>
        <w:pStyle w:val="NoSpacing"/>
        <w:rPr>
          <w:rFonts w:ascii="Times New Roman" w:hAnsi="Times New Roman" w:cs="Times New Roman"/>
        </w:rPr>
      </w:pPr>
      <w:r>
        <w:rPr>
          <w:rFonts w:ascii="Times New Roman" w:hAnsi="Times New Roman" w:cs="Times New Roman"/>
        </w:rPr>
        <w:t xml:space="preserve">- Понуђач нуди </w:t>
      </w:r>
      <w:r>
        <w:rPr>
          <w:rFonts w:ascii="Times New Roman" w:hAnsi="Times New Roman" w:cs="Times New Roman"/>
          <w:b/>
        </w:rPr>
        <w:t>предмет набавке исказан јединично</w:t>
      </w:r>
      <w:r>
        <w:rPr>
          <w:rFonts w:ascii="Times New Roman" w:hAnsi="Times New Roman" w:cs="Times New Roman"/>
        </w:rPr>
        <w:t xml:space="preserve">, набавку ће </w:t>
      </w:r>
      <w:r>
        <w:rPr>
          <w:rFonts w:ascii="Times New Roman" w:hAnsi="Times New Roman" w:cs="Times New Roman"/>
          <w:b/>
        </w:rPr>
        <w:t>вршити сукцесивно (</w:t>
      </w:r>
      <w:r>
        <w:rPr>
          <w:rFonts w:ascii="Times New Roman" w:hAnsi="Times New Roman" w:cs="Times New Roman"/>
        </w:rPr>
        <w:t xml:space="preserve">у периоду од 12 (дванаест) месеци од закључења уговора), у </w:t>
      </w:r>
      <w:r>
        <w:rPr>
          <w:rFonts w:ascii="Times New Roman" w:hAnsi="Times New Roman" w:cs="Times New Roman"/>
          <w:b/>
        </w:rPr>
        <w:t xml:space="preserve">количинама у складу са потребама </w:t>
      </w:r>
      <w:r>
        <w:rPr>
          <w:rFonts w:ascii="Times New Roman" w:hAnsi="Times New Roman" w:cs="Times New Roman"/>
        </w:rPr>
        <w:t>Наручиоца.</w:t>
      </w:r>
    </w:p>
    <w:p w:rsidR="006164D2" w:rsidRPr="006164D2" w:rsidRDefault="000B25C0" w:rsidP="006164D2">
      <w:pPr>
        <w:rPr>
          <w:iCs/>
          <w:sz w:val="22"/>
          <w:szCs w:val="22"/>
          <w:u w:val="single"/>
        </w:rPr>
      </w:pPr>
      <w:r>
        <w:rPr>
          <w:b/>
          <w:iCs/>
          <w:sz w:val="22"/>
          <w:szCs w:val="22"/>
        </w:rPr>
        <w:t>- Обим захтеваних добара може бити проширен</w:t>
      </w:r>
      <w:r>
        <w:rPr>
          <w:iCs/>
          <w:sz w:val="22"/>
          <w:szCs w:val="22"/>
        </w:rPr>
        <w:t xml:space="preserve"> и на друга слична добра (расветна опрема и електричне светиљке), поруџбином од стране Наручиоца, укол</w:t>
      </w:r>
      <w:r w:rsidR="006164D2">
        <w:rPr>
          <w:iCs/>
          <w:sz w:val="22"/>
          <w:szCs w:val="22"/>
        </w:rPr>
        <w:t>ико се за тим укаже потреба</w:t>
      </w:r>
      <w:r w:rsidR="006164D2">
        <w:rPr>
          <w:iCs/>
          <w:sz w:val="22"/>
          <w:szCs w:val="22"/>
          <w:lang w:val="sr-Cyrl-RS"/>
        </w:rPr>
        <w:t xml:space="preserve">, </w:t>
      </w:r>
      <w:r w:rsidR="006164D2" w:rsidRPr="006164D2">
        <w:rPr>
          <w:iCs/>
          <w:sz w:val="22"/>
          <w:szCs w:val="22"/>
          <w:u w:val="single"/>
          <w:lang w:val="sr-Cyrl-RS"/>
        </w:rPr>
        <w:t xml:space="preserve">само у </w:t>
      </w:r>
      <w:r w:rsidR="006164D2" w:rsidRPr="006164D2">
        <w:rPr>
          <w:iCs/>
          <w:sz w:val="22"/>
          <w:szCs w:val="22"/>
          <w:u w:val="single"/>
          <w:lang w:val="sr-Cyrl-RS"/>
        </w:rPr>
        <w:lastRenderedPageBreak/>
        <w:t>оквиру уговореног износа и под условом да не постоји потреба Н</w:t>
      </w:r>
      <w:r w:rsidR="006164D2">
        <w:rPr>
          <w:iCs/>
          <w:sz w:val="22"/>
          <w:szCs w:val="22"/>
          <w:u w:val="single"/>
          <w:lang w:val="sr-Cyrl-RS"/>
        </w:rPr>
        <w:t>а</w:t>
      </w:r>
      <w:r w:rsidR="006164D2" w:rsidRPr="006164D2">
        <w:rPr>
          <w:iCs/>
          <w:sz w:val="22"/>
          <w:szCs w:val="22"/>
          <w:u w:val="single"/>
          <w:lang w:val="sr-Cyrl-RS"/>
        </w:rPr>
        <w:t>ручиоца за свим ставкама у техничкој спецификацији или не пос тоји потреба за утврђеним оквирним количинама</w:t>
      </w:r>
      <w:r w:rsidR="006164D2" w:rsidRPr="006164D2">
        <w:rPr>
          <w:iCs/>
          <w:sz w:val="22"/>
          <w:szCs w:val="22"/>
          <w:u w:val="single"/>
        </w:rPr>
        <w:t>.</w:t>
      </w:r>
    </w:p>
    <w:p w:rsidR="000B25C0" w:rsidRDefault="000B25C0" w:rsidP="000B25C0">
      <w:pPr>
        <w:rPr>
          <w:iCs/>
          <w:sz w:val="22"/>
          <w:szCs w:val="22"/>
        </w:rPr>
      </w:pPr>
      <w:r>
        <w:rPr>
          <w:iCs/>
          <w:sz w:val="22"/>
          <w:szCs w:val="22"/>
        </w:rPr>
        <w:t>У тој ситуацији понуђач је дужан да достави ценовник „проширених“ добара, који не сме бити изнад тржишно упоредивих цена.</w:t>
      </w:r>
    </w:p>
    <w:p w:rsidR="000B25C0" w:rsidRDefault="000B25C0" w:rsidP="000B25C0">
      <w:pPr>
        <w:rPr>
          <w:iCs/>
          <w:sz w:val="22"/>
          <w:szCs w:val="22"/>
        </w:rPr>
      </w:pPr>
      <w:r>
        <w:rPr>
          <w:sz w:val="22"/>
          <w:szCs w:val="22"/>
        </w:rPr>
        <w:t>Након добијене сагласности Наручиоца на цену за „проширена“ добра, Понуђач ће извршити испоруку.</w:t>
      </w:r>
    </w:p>
    <w:p w:rsidR="000B25C0" w:rsidRDefault="000B25C0" w:rsidP="000B25C0">
      <w:pPr>
        <w:pStyle w:val="NoSpacing"/>
        <w:rPr>
          <w:rFonts w:ascii="Times New Roman" w:hAnsi="Times New Roman" w:cs="Times New Roman"/>
        </w:rPr>
      </w:pPr>
      <w:r>
        <w:rPr>
          <w:rFonts w:ascii="Times New Roman" w:hAnsi="Times New Roman" w:cs="Times New Roman"/>
        </w:rPr>
        <w:t xml:space="preserve">- Понуђач обезбеђује </w:t>
      </w:r>
      <w:r>
        <w:rPr>
          <w:rFonts w:ascii="Times New Roman" w:hAnsi="Times New Roman" w:cs="Times New Roman"/>
          <w:b/>
        </w:rPr>
        <w:t xml:space="preserve">квалитет </w:t>
      </w:r>
      <w:r>
        <w:rPr>
          <w:rFonts w:ascii="Times New Roman" w:hAnsi="Times New Roman" w:cs="Times New Roman"/>
        </w:rPr>
        <w:t>у складу са важећим стандардима и техничким прописима у области предметне набавке.</w:t>
      </w:r>
    </w:p>
    <w:p w:rsidR="000B25C0" w:rsidRDefault="000B25C0" w:rsidP="000B25C0">
      <w:pPr>
        <w:pStyle w:val="NoSpacing"/>
        <w:rPr>
          <w:rFonts w:ascii="Times New Roman" w:hAnsi="Times New Roman" w:cs="Times New Roman"/>
        </w:rPr>
      </w:pPr>
      <w:r>
        <w:rPr>
          <w:rFonts w:ascii="Times New Roman" w:hAnsi="Times New Roman" w:cs="Times New Roman"/>
        </w:rPr>
        <w:t>Наручилац  може, када утврди да испоручена роба није уговореног квалитета или није фактурисана по уговореној цени, да врати робу Понуђачу, у ком случају Понуђач не оставрује право на наплату враћене робе.</w:t>
      </w:r>
    </w:p>
    <w:p w:rsidR="000B25C0" w:rsidRDefault="000B25C0" w:rsidP="000B25C0">
      <w:pPr>
        <w:pStyle w:val="NoSpacing"/>
        <w:rPr>
          <w:rFonts w:ascii="Times New Roman" w:hAnsi="Times New Roman" w:cs="Times New Roman"/>
        </w:rPr>
      </w:pPr>
      <w:r>
        <w:rPr>
          <w:rFonts w:ascii="Times New Roman" w:hAnsi="Times New Roman" w:cs="Times New Roman"/>
        </w:rPr>
        <w:t>Понуђач  се обавезује да у најкраћем року, а најкасније у року од 24 (двадесетчетири) часа, изврши замену робе код које су уочени недостаци.</w:t>
      </w:r>
    </w:p>
    <w:p w:rsidR="000B25C0" w:rsidRDefault="000B25C0" w:rsidP="000B25C0">
      <w:pPr>
        <w:pStyle w:val="No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Гаранти рок</w:t>
      </w:r>
      <w:r>
        <w:rPr>
          <w:rFonts w:ascii="Times New Roman" w:hAnsi="Times New Roman" w:cs="Times New Roman"/>
        </w:rPr>
        <w:t xml:space="preserve">: </w:t>
      </w:r>
      <w:r>
        <w:rPr>
          <w:rFonts w:ascii="Times New Roman" w:hAnsi="Times New Roman" w:cs="Times New Roman"/>
          <w:u w:val="single"/>
        </w:rPr>
        <w:t>Понуђач даје за понуђена добра, гарантни рок произвођача</w:t>
      </w:r>
      <w:r>
        <w:rPr>
          <w:rFonts w:ascii="Times New Roman" w:hAnsi="Times New Roman" w:cs="Times New Roman"/>
        </w:rPr>
        <w:t>.</w:t>
      </w:r>
    </w:p>
    <w:p w:rsidR="000B25C0" w:rsidRDefault="000B25C0" w:rsidP="000B25C0">
      <w:pPr>
        <w:pStyle w:val="NoSpacing"/>
        <w:rPr>
          <w:rFonts w:ascii="Times New Roman" w:hAnsi="Times New Roman" w:cs="Times New Roman"/>
        </w:rPr>
      </w:pPr>
      <w:r>
        <w:rPr>
          <w:rFonts w:ascii="Times New Roman" w:hAnsi="Times New Roman" w:cs="Times New Roman"/>
          <w:b/>
        </w:rPr>
        <w:t>- Место испоруке</w:t>
      </w:r>
      <w:r>
        <w:rPr>
          <w:rFonts w:ascii="Times New Roman" w:hAnsi="Times New Roman" w:cs="Times New Roman"/>
        </w:rPr>
        <w:t xml:space="preserve"> је зграда магацинског простора Наручиоца (франко магацин наручиоца) у улици Милоша Обилића бб, у Убу.</w:t>
      </w:r>
    </w:p>
    <w:p w:rsidR="000B25C0" w:rsidRDefault="000B25C0" w:rsidP="000B25C0">
      <w:pPr>
        <w:rPr>
          <w:iCs/>
          <w:sz w:val="22"/>
          <w:szCs w:val="22"/>
        </w:rPr>
      </w:pPr>
      <w:r>
        <w:rPr>
          <w:b/>
        </w:rPr>
        <w:t>- Рок испоруке: ______</w:t>
      </w:r>
      <w:r>
        <w:rPr>
          <w:iCs/>
          <w:sz w:val="22"/>
          <w:szCs w:val="22"/>
        </w:rPr>
        <w:t>часа -ова од момента захтева наручиоца (Наручилац захтев може упутити поштом, телефоном, факсом, мејлом).</w:t>
      </w:r>
    </w:p>
    <w:p w:rsidR="000B25C0" w:rsidRDefault="000B25C0" w:rsidP="000B25C0">
      <w:pPr>
        <w:rPr>
          <w:iCs/>
          <w:sz w:val="22"/>
          <w:szCs w:val="22"/>
        </w:rPr>
      </w:pPr>
      <w:r>
        <w:rPr>
          <w:iCs/>
          <w:sz w:val="22"/>
          <w:szCs w:val="22"/>
        </w:rPr>
        <w:t>Испорука  предметних добара ће се вршити сукцесивно у периоду од 12 (дванаест) месеци од закључења уговора.</w:t>
      </w:r>
    </w:p>
    <w:p w:rsidR="000B25C0" w:rsidRDefault="000B25C0" w:rsidP="000B25C0">
      <w:pPr>
        <w:rPr>
          <w:iCs/>
          <w:sz w:val="22"/>
          <w:szCs w:val="22"/>
        </w:rPr>
      </w:pPr>
      <w:r w:rsidRPr="00B810A8">
        <w:rPr>
          <w:b/>
          <w:iCs/>
          <w:sz w:val="22"/>
          <w:szCs w:val="22"/>
        </w:rPr>
        <w:t>Захтев наручиоца за сукцесивном испоруком није ограничен доњим лимитом количине добара</w:t>
      </w:r>
      <w:r>
        <w:rPr>
          <w:iCs/>
          <w:sz w:val="22"/>
          <w:szCs w:val="22"/>
        </w:rPr>
        <w:t xml:space="preserve">. </w:t>
      </w:r>
    </w:p>
    <w:p w:rsidR="000B25C0" w:rsidRDefault="000B25C0" w:rsidP="000B25C0">
      <w:pPr>
        <w:pStyle w:val="NoSpacing"/>
        <w:rPr>
          <w:rFonts w:ascii="Times New Roman" w:hAnsi="Times New Roman" w:cs="Times New Roman"/>
        </w:rPr>
      </w:pPr>
      <w:r>
        <w:rPr>
          <w:rFonts w:ascii="Times New Roman" w:hAnsi="Times New Roman" w:cs="Times New Roman"/>
        </w:rPr>
        <w:t>Понуђач приликом потписивања уговора, обавезује се да преда средство финансијског обезбеђења за добро извршење посла, дефинисано моделом уговора и предметном конкурсном документацијом.</w:t>
      </w:r>
    </w:p>
    <w:p w:rsidR="000B25C0" w:rsidRDefault="000B25C0" w:rsidP="000B25C0">
      <w:pPr>
        <w:pStyle w:val="NoSpacing"/>
        <w:rPr>
          <w:rFonts w:ascii="Times New Roman" w:hAnsi="Times New Roman" w:cs="Times New Roman"/>
        </w:rPr>
      </w:pPr>
      <w:r>
        <w:rPr>
          <w:rFonts w:ascii="Times New Roman" w:hAnsi="Times New Roman" w:cs="Times New Roman"/>
          <w:b/>
          <w:lang w:val="ru-RU"/>
        </w:rPr>
        <w:t>- Опција понуде</w:t>
      </w:r>
      <w:r>
        <w:rPr>
          <w:rFonts w:ascii="Times New Roman" w:hAnsi="Times New Roman" w:cs="Times New Roman"/>
          <w:lang w:val="ru-RU"/>
        </w:rPr>
        <w:t>: ________ дана од дана  јавног отварања (најмање 30 дана</w:t>
      </w:r>
      <w:r w:rsidR="00B810A8">
        <w:rPr>
          <w:rFonts w:ascii="Times New Roman" w:hAnsi="Times New Roman" w:cs="Times New Roman"/>
          <w:lang w:val="ru-RU"/>
        </w:rPr>
        <w:t xml:space="preserve"> од дана јавног отварања</w:t>
      </w:r>
      <w:r>
        <w:rPr>
          <w:rFonts w:ascii="Times New Roman" w:hAnsi="Times New Roman" w:cs="Times New Roman"/>
          <w:lang w:val="ru-RU"/>
        </w:rPr>
        <w:t>)</w:t>
      </w:r>
      <w:r>
        <w:rPr>
          <w:rFonts w:ascii="Times New Roman" w:hAnsi="Times New Roman" w:cs="Times New Roman"/>
        </w:rPr>
        <w:t>.</w:t>
      </w:r>
    </w:p>
    <w:p w:rsidR="000B25C0" w:rsidRDefault="000B25C0" w:rsidP="000B25C0">
      <w:pPr>
        <w:ind w:left="720" w:firstLine="720"/>
        <w:jc w:val="both"/>
        <w:rPr>
          <w:rFonts w:eastAsia="TimesNewRomanPSMT"/>
          <w:bCs/>
          <w:sz w:val="22"/>
          <w:szCs w:val="22"/>
        </w:rPr>
      </w:pPr>
      <w:r>
        <w:rPr>
          <w:rFonts w:eastAsia="TimesNewRomanPSMT"/>
          <w:bCs/>
          <w:sz w:val="22"/>
          <w:szCs w:val="22"/>
        </w:rPr>
        <w:t xml:space="preserve">Датум </w:t>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t xml:space="preserve">              Понуђач</w:t>
      </w:r>
    </w:p>
    <w:p w:rsidR="000B25C0" w:rsidRDefault="000B25C0" w:rsidP="000B25C0">
      <w:pPr>
        <w:ind w:left="2880" w:firstLine="720"/>
        <w:jc w:val="both"/>
        <w:rPr>
          <w:rFonts w:eastAsia="TimesNewRomanPS-BoldMT"/>
          <w:b/>
          <w:bCs/>
          <w:i/>
          <w:iCs/>
          <w:color w:val="002060"/>
          <w:sz w:val="22"/>
          <w:szCs w:val="22"/>
        </w:rPr>
      </w:pPr>
      <w:r>
        <w:rPr>
          <w:rFonts w:eastAsia="TimesNewRomanPSMT"/>
          <w:bCs/>
          <w:sz w:val="22"/>
          <w:szCs w:val="22"/>
        </w:rPr>
        <w:t xml:space="preserve">    М. П. </w:t>
      </w:r>
    </w:p>
    <w:p w:rsidR="000B25C0" w:rsidRDefault="000B25C0" w:rsidP="000B25C0">
      <w:pPr>
        <w:jc w:val="both"/>
        <w:rPr>
          <w:rFonts w:eastAsia="TimesNewRomanPS-BoldMT"/>
          <w:b/>
          <w:bCs/>
          <w:i/>
          <w:iCs/>
          <w:color w:val="002060"/>
          <w:sz w:val="22"/>
          <w:szCs w:val="22"/>
        </w:rPr>
      </w:pPr>
      <w:r>
        <w:rPr>
          <w:rFonts w:eastAsia="TimesNewRomanPS-BoldMT"/>
          <w:b/>
          <w:bCs/>
          <w:i/>
          <w:iCs/>
          <w:color w:val="002060"/>
          <w:sz w:val="22"/>
          <w:szCs w:val="22"/>
        </w:rPr>
        <w:t>_____________________________</w:t>
      </w:r>
      <w:r>
        <w:rPr>
          <w:rFonts w:eastAsia="TimesNewRomanPS-BoldMT"/>
          <w:b/>
          <w:bCs/>
          <w:i/>
          <w:iCs/>
          <w:color w:val="002060"/>
          <w:sz w:val="22"/>
          <w:szCs w:val="22"/>
        </w:rPr>
        <w:tab/>
      </w:r>
      <w:r>
        <w:rPr>
          <w:rFonts w:eastAsia="TimesNewRomanPS-BoldMT"/>
          <w:b/>
          <w:bCs/>
          <w:i/>
          <w:iCs/>
          <w:color w:val="002060"/>
          <w:sz w:val="22"/>
          <w:szCs w:val="22"/>
        </w:rPr>
        <w:tab/>
      </w:r>
      <w:r>
        <w:rPr>
          <w:rFonts w:eastAsia="TimesNewRomanPS-BoldMT"/>
          <w:b/>
          <w:bCs/>
          <w:i/>
          <w:iCs/>
          <w:color w:val="002060"/>
          <w:sz w:val="22"/>
          <w:szCs w:val="22"/>
        </w:rPr>
        <w:tab/>
        <w:t>________________________________</w:t>
      </w:r>
    </w:p>
    <w:p w:rsidR="000B25C0" w:rsidRDefault="000B25C0" w:rsidP="000B25C0">
      <w:pPr>
        <w:jc w:val="both"/>
        <w:rPr>
          <w:i/>
          <w:iCs/>
          <w:sz w:val="22"/>
          <w:szCs w:val="22"/>
        </w:rPr>
      </w:pPr>
      <w:r>
        <w:rPr>
          <w:b/>
          <w:bCs/>
          <w:i/>
          <w:iCs/>
          <w:sz w:val="22"/>
          <w:szCs w:val="22"/>
          <w:u w:val="single"/>
        </w:rPr>
        <w:t>Напомене:</w:t>
      </w:r>
    </w:p>
    <w:p w:rsidR="000B25C0" w:rsidRDefault="000B25C0" w:rsidP="000B25C0">
      <w:pPr>
        <w:jc w:val="both"/>
        <w:rPr>
          <w:i/>
          <w:iCs/>
          <w:sz w:val="22"/>
          <w:szCs w:val="22"/>
          <w:lang w:val="sr-Cyrl-RS"/>
        </w:rPr>
      </w:pPr>
      <w:r>
        <w:rPr>
          <w:i/>
          <w:iCs/>
          <w:sz w:val="22"/>
          <w:szCs w:val="22"/>
        </w:rPr>
        <w:t xml:space="preserve">Образац понуде понуђач мора да попуни, овери печатом и потпише, чиме </w:t>
      </w:r>
      <w:r>
        <w:rPr>
          <w:i/>
          <w:iCs/>
          <w:sz w:val="22"/>
          <w:szCs w:val="22"/>
          <w:lang w:val="sr-Cyrl-CS"/>
        </w:rPr>
        <w:t>п</w:t>
      </w:r>
      <w:r>
        <w:rPr>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20025" w:rsidRDefault="00420025" w:rsidP="000B25C0">
      <w:pPr>
        <w:jc w:val="both"/>
        <w:rPr>
          <w:i/>
          <w:iCs/>
          <w:sz w:val="22"/>
          <w:szCs w:val="22"/>
          <w:lang w:val="sr-Cyrl-RS"/>
        </w:rPr>
      </w:pPr>
    </w:p>
    <w:p w:rsidR="00420025" w:rsidRDefault="00420025" w:rsidP="000B25C0">
      <w:pPr>
        <w:jc w:val="both"/>
        <w:rPr>
          <w:i/>
          <w:iCs/>
          <w:sz w:val="22"/>
          <w:szCs w:val="22"/>
          <w:lang w:val="sr-Cyrl-RS"/>
        </w:rPr>
      </w:pPr>
    </w:p>
    <w:p w:rsidR="00740198" w:rsidRDefault="00740198" w:rsidP="000B25C0">
      <w:pPr>
        <w:jc w:val="both"/>
        <w:rPr>
          <w:i/>
          <w:iCs/>
          <w:sz w:val="22"/>
          <w:szCs w:val="22"/>
          <w:lang w:val="sr-Cyrl-RS"/>
        </w:rPr>
      </w:pPr>
    </w:p>
    <w:p w:rsidR="00740198" w:rsidRDefault="00740198" w:rsidP="000B25C0">
      <w:pPr>
        <w:jc w:val="both"/>
        <w:rPr>
          <w:i/>
          <w:iCs/>
          <w:sz w:val="22"/>
          <w:szCs w:val="22"/>
          <w:lang w:val="sr-Cyrl-RS"/>
        </w:rPr>
      </w:pPr>
    </w:p>
    <w:p w:rsidR="00740198" w:rsidRDefault="00740198" w:rsidP="000B25C0">
      <w:pPr>
        <w:jc w:val="both"/>
        <w:rPr>
          <w:i/>
          <w:iCs/>
          <w:sz w:val="22"/>
          <w:szCs w:val="22"/>
          <w:lang w:val="sr-Cyrl-RS"/>
        </w:rPr>
      </w:pPr>
    </w:p>
    <w:p w:rsidR="00740198" w:rsidRDefault="00740198" w:rsidP="000B25C0">
      <w:pPr>
        <w:jc w:val="both"/>
        <w:rPr>
          <w:i/>
          <w:iCs/>
          <w:sz w:val="22"/>
          <w:szCs w:val="22"/>
          <w:lang w:val="sr-Cyrl-RS"/>
        </w:rPr>
      </w:pPr>
    </w:p>
    <w:p w:rsidR="00420025" w:rsidRDefault="00420025" w:rsidP="000B25C0">
      <w:pPr>
        <w:jc w:val="both"/>
        <w:rPr>
          <w:i/>
          <w:iCs/>
          <w:sz w:val="22"/>
          <w:szCs w:val="22"/>
          <w:lang w:val="sr-Cyrl-RS"/>
        </w:rPr>
      </w:pPr>
    </w:p>
    <w:p w:rsidR="00420025" w:rsidRDefault="00420025" w:rsidP="000B25C0">
      <w:pPr>
        <w:jc w:val="both"/>
        <w:rPr>
          <w:i/>
          <w:iCs/>
          <w:sz w:val="22"/>
          <w:szCs w:val="22"/>
          <w:lang w:val="sr-Cyrl-RS"/>
        </w:rPr>
      </w:pPr>
    </w:p>
    <w:p w:rsidR="00740198" w:rsidRDefault="00740198" w:rsidP="000B25C0">
      <w:pPr>
        <w:jc w:val="both"/>
        <w:rPr>
          <w:i/>
          <w:iCs/>
          <w:sz w:val="22"/>
          <w:szCs w:val="22"/>
          <w:lang w:val="sr-Cyrl-RS"/>
        </w:rPr>
      </w:pPr>
    </w:p>
    <w:p w:rsidR="00740198" w:rsidRDefault="00740198" w:rsidP="000B25C0">
      <w:pPr>
        <w:jc w:val="both"/>
        <w:rPr>
          <w:i/>
          <w:iCs/>
          <w:sz w:val="22"/>
          <w:szCs w:val="22"/>
          <w:lang w:val="sr-Cyrl-RS"/>
        </w:rPr>
      </w:pPr>
    </w:p>
    <w:p w:rsidR="00740198" w:rsidRDefault="00740198" w:rsidP="000B25C0">
      <w:pPr>
        <w:jc w:val="both"/>
        <w:rPr>
          <w:i/>
          <w:iCs/>
          <w:sz w:val="22"/>
          <w:szCs w:val="22"/>
          <w:lang w:val="sr-Cyrl-RS"/>
        </w:rPr>
      </w:pPr>
    </w:p>
    <w:p w:rsidR="00740198" w:rsidRDefault="00740198" w:rsidP="000B25C0">
      <w:pPr>
        <w:jc w:val="both"/>
        <w:rPr>
          <w:i/>
          <w:iCs/>
          <w:sz w:val="22"/>
          <w:szCs w:val="22"/>
          <w:lang w:val="sr-Cyrl-RS"/>
        </w:rPr>
      </w:pPr>
    </w:p>
    <w:p w:rsidR="00740198" w:rsidRDefault="00740198" w:rsidP="000B25C0">
      <w:pPr>
        <w:jc w:val="both"/>
        <w:rPr>
          <w:i/>
          <w:iCs/>
          <w:sz w:val="22"/>
          <w:szCs w:val="22"/>
          <w:lang w:val="sr-Cyrl-RS"/>
        </w:rPr>
      </w:pPr>
    </w:p>
    <w:p w:rsidR="00740198" w:rsidRDefault="00740198" w:rsidP="000B25C0">
      <w:pPr>
        <w:jc w:val="both"/>
        <w:rPr>
          <w:i/>
          <w:iCs/>
          <w:sz w:val="22"/>
          <w:szCs w:val="22"/>
          <w:lang w:val="sr-Cyrl-RS"/>
        </w:rPr>
      </w:pPr>
    </w:p>
    <w:p w:rsidR="00420025" w:rsidRPr="00420025" w:rsidRDefault="00420025" w:rsidP="000B25C0">
      <w:pPr>
        <w:jc w:val="both"/>
        <w:rPr>
          <w:i/>
          <w:iCs/>
          <w:sz w:val="22"/>
          <w:szCs w:val="22"/>
          <w:lang w:val="sr-Cyrl-RS"/>
        </w:rPr>
      </w:pPr>
    </w:p>
    <w:p w:rsidR="000B25C0" w:rsidRPr="006164D2" w:rsidRDefault="000B25C0" w:rsidP="000B25C0">
      <w:pPr>
        <w:jc w:val="both"/>
        <w:rPr>
          <w:i/>
          <w:iCs/>
          <w:sz w:val="22"/>
          <w:szCs w:val="22"/>
          <w:lang w:val="sr-Cyrl-RS"/>
        </w:rPr>
      </w:pPr>
    </w:p>
    <w:p w:rsidR="000B25C0" w:rsidRPr="00740198" w:rsidRDefault="000B25C0" w:rsidP="000B25C0">
      <w:pPr>
        <w:shd w:val="clear" w:color="auto" w:fill="C6D9F1"/>
        <w:jc w:val="center"/>
        <w:rPr>
          <w:b/>
          <w:bCs/>
          <w:i/>
          <w:iCs/>
          <w:sz w:val="22"/>
          <w:szCs w:val="22"/>
        </w:rPr>
      </w:pPr>
      <w:r w:rsidRPr="00740198">
        <w:rPr>
          <w:b/>
          <w:bCs/>
          <w:i/>
          <w:iCs/>
          <w:sz w:val="22"/>
          <w:szCs w:val="22"/>
        </w:rPr>
        <w:t>VII МОДЕЛ УГОВОРА</w:t>
      </w:r>
    </w:p>
    <w:p w:rsidR="000B25C0" w:rsidRPr="00740198" w:rsidRDefault="000B25C0" w:rsidP="000B25C0">
      <w:pPr>
        <w:shd w:val="clear" w:color="auto" w:fill="C6D9F1"/>
        <w:jc w:val="center"/>
        <w:rPr>
          <w:b/>
          <w:bCs/>
          <w:i/>
          <w:iCs/>
          <w:sz w:val="22"/>
          <w:szCs w:val="22"/>
        </w:rPr>
      </w:pPr>
    </w:p>
    <w:p w:rsidR="000B25C0" w:rsidRPr="00740198" w:rsidRDefault="000B25C0" w:rsidP="000B25C0">
      <w:pPr>
        <w:rPr>
          <w:b/>
          <w:sz w:val="22"/>
          <w:szCs w:val="22"/>
        </w:rPr>
      </w:pPr>
      <w:r w:rsidRPr="00740198">
        <w:rPr>
          <w:b/>
          <w:sz w:val="22"/>
          <w:szCs w:val="22"/>
        </w:rPr>
        <w:tab/>
      </w:r>
      <w:r w:rsidRPr="00740198">
        <w:rPr>
          <w:b/>
          <w:sz w:val="22"/>
          <w:szCs w:val="22"/>
        </w:rPr>
        <w:tab/>
      </w:r>
      <w:r w:rsidRPr="00740198">
        <w:rPr>
          <w:b/>
          <w:sz w:val="22"/>
          <w:szCs w:val="22"/>
        </w:rPr>
        <w:tab/>
      </w:r>
      <w:r w:rsidRPr="00740198">
        <w:rPr>
          <w:b/>
          <w:sz w:val="22"/>
          <w:szCs w:val="22"/>
        </w:rPr>
        <w:tab/>
      </w:r>
      <w:r w:rsidRPr="00740198">
        <w:rPr>
          <w:b/>
          <w:sz w:val="22"/>
          <w:szCs w:val="22"/>
        </w:rPr>
        <w:tab/>
        <w:t xml:space="preserve">У Г О В О Р </w:t>
      </w:r>
    </w:p>
    <w:p w:rsidR="000B25C0" w:rsidRPr="00740198" w:rsidRDefault="000B25C0" w:rsidP="000B25C0">
      <w:pPr>
        <w:pStyle w:val="NoSpacing"/>
        <w:jc w:val="center"/>
        <w:rPr>
          <w:rFonts w:ascii="Times New Roman" w:hAnsi="Times New Roman" w:cs="Times New Roman"/>
          <w:b/>
          <w:bCs/>
          <w:caps/>
          <w:color w:val="000000"/>
        </w:rPr>
      </w:pPr>
      <w:r w:rsidRPr="00740198">
        <w:rPr>
          <w:rFonts w:ascii="Times New Roman" w:hAnsi="Times New Roman" w:cs="Times New Roman"/>
          <w:b/>
          <w:bCs/>
          <w:caps/>
          <w:color w:val="000000"/>
        </w:rPr>
        <w:t>окуповини расветне опреме и електричних светиљки</w:t>
      </w:r>
    </w:p>
    <w:p w:rsidR="00740198" w:rsidRPr="00740198" w:rsidRDefault="00740198" w:rsidP="000B25C0">
      <w:pPr>
        <w:pStyle w:val="NoSpacing"/>
        <w:rPr>
          <w:rFonts w:ascii="Times New Roman" w:hAnsi="Times New Roman" w:cs="Times New Roman"/>
          <w:b/>
          <w:color w:val="000000"/>
          <w:lang w:val="sr-Cyrl-RS"/>
        </w:rPr>
      </w:pPr>
    </w:p>
    <w:p w:rsidR="000B25C0" w:rsidRPr="00740198" w:rsidRDefault="000B25C0" w:rsidP="000B25C0">
      <w:pPr>
        <w:pStyle w:val="NoSpacing"/>
        <w:rPr>
          <w:rFonts w:ascii="Times New Roman" w:hAnsi="Times New Roman" w:cs="Times New Roman"/>
          <w:b/>
          <w:color w:val="000000"/>
        </w:rPr>
      </w:pPr>
      <w:r w:rsidRPr="00740198">
        <w:rPr>
          <w:rFonts w:ascii="Times New Roman" w:hAnsi="Times New Roman" w:cs="Times New Roman"/>
          <w:b/>
          <w:color w:val="000000"/>
        </w:rPr>
        <w:t>Закључен, дана _________ 20</w:t>
      </w:r>
      <w:r w:rsidR="00740198" w:rsidRPr="00740198">
        <w:rPr>
          <w:rFonts w:ascii="Times New Roman" w:hAnsi="Times New Roman" w:cs="Times New Roman"/>
          <w:b/>
          <w:color w:val="000000"/>
          <w:lang w:val="sr-Cyrl-RS"/>
        </w:rPr>
        <w:t>20</w:t>
      </w:r>
      <w:r w:rsidRPr="00740198">
        <w:rPr>
          <w:rFonts w:ascii="Times New Roman" w:hAnsi="Times New Roman" w:cs="Times New Roman"/>
          <w:b/>
          <w:color w:val="000000"/>
        </w:rPr>
        <w:t>. године</w:t>
      </w:r>
    </w:p>
    <w:p w:rsidR="000B25C0" w:rsidRPr="00740198" w:rsidRDefault="000B25C0" w:rsidP="000B25C0">
      <w:pPr>
        <w:pStyle w:val="NoSpacing"/>
        <w:rPr>
          <w:rFonts w:ascii="Times New Roman" w:hAnsi="Times New Roman" w:cs="Times New Roman"/>
          <w:b/>
          <w:bCs/>
          <w:color w:val="000000"/>
        </w:rPr>
      </w:pPr>
      <w:r w:rsidRPr="00740198">
        <w:rPr>
          <w:rFonts w:ascii="Times New Roman" w:hAnsi="Times New Roman" w:cs="Times New Roman"/>
        </w:rPr>
        <w:t xml:space="preserve">Комунално јавно предузеће „Ђунис“ Уб, са седиштем у Убу, ул. </w:t>
      </w:r>
      <w:r w:rsidR="009B45F7" w:rsidRPr="00740198">
        <w:rPr>
          <w:rFonts w:ascii="Times New Roman" w:hAnsi="Times New Roman" w:cs="Times New Roman"/>
        </w:rPr>
        <w:t xml:space="preserve">Вељка Влаховића </w:t>
      </w:r>
      <w:r w:rsidRPr="00740198">
        <w:rPr>
          <w:rFonts w:ascii="Times New Roman" w:hAnsi="Times New Roman" w:cs="Times New Roman"/>
        </w:rPr>
        <w:t xml:space="preserve"> број </w:t>
      </w:r>
      <w:r w:rsidR="009B45F7" w:rsidRPr="00740198">
        <w:rPr>
          <w:rFonts w:ascii="Times New Roman" w:hAnsi="Times New Roman" w:cs="Times New Roman"/>
        </w:rPr>
        <w:t>6</w:t>
      </w:r>
      <w:r w:rsidRPr="00740198">
        <w:rPr>
          <w:rFonts w:ascii="Times New Roman" w:hAnsi="Times New Roman" w:cs="Times New Roman"/>
        </w:rPr>
        <w:t>, које заступа  директор, Саша Милићевић,  ПИБ:101347777; МБ: 07098499</w:t>
      </w:r>
      <w:r w:rsidRPr="00740198">
        <w:rPr>
          <w:rFonts w:ascii="Times New Roman" w:hAnsi="Times New Roman" w:cs="Times New Roman"/>
          <w:color w:val="000000"/>
        </w:rPr>
        <w:t xml:space="preserve"> (у даљем тексту: Купац</w:t>
      </w:r>
      <w:r w:rsidRPr="00740198">
        <w:rPr>
          <w:rFonts w:ascii="Times New Roman" w:hAnsi="Times New Roman" w:cs="Times New Roman"/>
          <w:b/>
          <w:bCs/>
          <w:color w:val="000000"/>
        </w:rPr>
        <w:t>)</w:t>
      </w:r>
    </w:p>
    <w:p w:rsidR="000B25C0" w:rsidRPr="00740198" w:rsidRDefault="000B25C0" w:rsidP="000B25C0">
      <w:pPr>
        <w:pStyle w:val="NoSpacing"/>
        <w:rPr>
          <w:rFonts w:ascii="Times New Roman" w:hAnsi="Times New Roman" w:cs="Times New Roman"/>
          <w:b/>
          <w:bCs/>
          <w:color w:val="000000"/>
        </w:rPr>
      </w:pPr>
      <w:r w:rsidRPr="00740198">
        <w:rPr>
          <w:rFonts w:ascii="Times New Roman" w:hAnsi="Times New Roman" w:cs="Times New Roman"/>
          <w:color w:val="000000"/>
        </w:rPr>
        <w:t>и</w:t>
      </w:r>
    </w:p>
    <w:p w:rsidR="000B25C0" w:rsidRPr="00740198" w:rsidRDefault="000B25C0" w:rsidP="000B25C0">
      <w:pPr>
        <w:pStyle w:val="NoSpacing"/>
        <w:rPr>
          <w:rFonts w:ascii="Times New Roman" w:hAnsi="Times New Roman" w:cs="Times New Roman"/>
          <w:color w:val="000000"/>
        </w:rPr>
      </w:pPr>
      <w:r w:rsidRPr="00740198">
        <w:rPr>
          <w:rFonts w:ascii="Times New Roman" w:hAnsi="Times New Roman" w:cs="Times New Roman"/>
          <w:b/>
          <w:color w:val="000000"/>
        </w:rPr>
        <w:t>_______________________________________</w:t>
      </w:r>
      <w:r w:rsidRPr="00740198">
        <w:rPr>
          <w:rFonts w:ascii="Times New Roman" w:hAnsi="Times New Roman" w:cs="Times New Roman"/>
          <w:b/>
          <w:color w:val="000000"/>
          <w:lang w:val="sr-Cyrl-CS"/>
        </w:rPr>
        <w:t xml:space="preserve">, </w:t>
      </w:r>
      <w:r w:rsidRPr="00740198">
        <w:rPr>
          <w:rFonts w:ascii="Times New Roman" w:hAnsi="Times New Roman" w:cs="Times New Roman"/>
          <w:color w:val="000000"/>
        </w:rPr>
        <w:t>са седиштем у</w:t>
      </w:r>
      <w:r w:rsidRPr="00740198">
        <w:rPr>
          <w:rFonts w:ascii="Times New Roman" w:hAnsi="Times New Roman" w:cs="Times New Roman"/>
          <w:color w:val="000000"/>
          <w:lang w:val="sr-Cyrl-CS"/>
        </w:rPr>
        <w:t xml:space="preserve"> _____________</w:t>
      </w:r>
      <w:r w:rsidRPr="00740198">
        <w:rPr>
          <w:rFonts w:ascii="Times New Roman" w:hAnsi="Times New Roman" w:cs="Times New Roman"/>
          <w:color w:val="000000"/>
        </w:rPr>
        <w:t>______, ул.</w:t>
      </w:r>
      <w:r w:rsidRPr="00740198">
        <w:rPr>
          <w:rFonts w:ascii="Times New Roman" w:hAnsi="Times New Roman" w:cs="Times New Roman"/>
          <w:color w:val="000000"/>
          <w:lang w:val="sr-Cyrl-CS"/>
        </w:rPr>
        <w:t xml:space="preserve"> _________________</w:t>
      </w:r>
      <w:r w:rsidRPr="00740198">
        <w:rPr>
          <w:rFonts w:ascii="Times New Roman" w:hAnsi="Times New Roman" w:cs="Times New Roman"/>
          <w:color w:val="000000"/>
        </w:rPr>
        <w:t xml:space="preserve">_________ бр. </w:t>
      </w:r>
      <w:r w:rsidRPr="00740198">
        <w:rPr>
          <w:rFonts w:ascii="Times New Roman" w:hAnsi="Times New Roman" w:cs="Times New Roman"/>
          <w:color w:val="000000"/>
          <w:lang w:val="sr-Cyrl-CS"/>
        </w:rPr>
        <w:t>_______</w:t>
      </w:r>
      <w:r w:rsidRPr="00740198">
        <w:rPr>
          <w:rFonts w:ascii="Times New Roman" w:hAnsi="Times New Roman" w:cs="Times New Roman"/>
          <w:color w:val="000000"/>
        </w:rPr>
        <w:t xml:space="preserve">, које заступа  </w:t>
      </w:r>
      <w:r w:rsidRPr="00740198">
        <w:rPr>
          <w:rFonts w:ascii="Times New Roman" w:hAnsi="Times New Roman" w:cs="Times New Roman"/>
          <w:color w:val="000000"/>
          <w:lang w:val="sr-Cyrl-CS"/>
        </w:rPr>
        <w:t>______________</w:t>
      </w:r>
      <w:r w:rsidRPr="00740198">
        <w:rPr>
          <w:rFonts w:ascii="Times New Roman" w:hAnsi="Times New Roman" w:cs="Times New Roman"/>
          <w:color w:val="000000"/>
        </w:rPr>
        <w:t xml:space="preserve">______________, ПИБ: </w:t>
      </w:r>
      <w:r w:rsidRPr="00740198">
        <w:rPr>
          <w:rFonts w:ascii="Times New Roman" w:hAnsi="Times New Roman" w:cs="Times New Roman"/>
          <w:color w:val="000000"/>
          <w:lang w:val="sr-Cyrl-CS"/>
        </w:rPr>
        <w:t xml:space="preserve">__________________ </w:t>
      </w:r>
      <w:r w:rsidRPr="00740198">
        <w:rPr>
          <w:rFonts w:ascii="Times New Roman" w:hAnsi="Times New Roman" w:cs="Times New Roman"/>
          <w:color w:val="000000"/>
        </w:rPr>
        <w:t>МБ: ___________________</w:t>
      </w:r>
      <w:r w:rsidRPr="00740198">
        <w:rPr>
          <w:rFonts w:ascii="Times New Roman" w:hAnsi="Times New Roman" w:cs="Times New Roman"/>
          <w:bCs/>
          <w:color w:val="000000"/>
        </w:rPr>
        <w:t xml:space="preserve"> (у даљем тексту</w:t>
      </w:r>
      <w:r w:rsidRPr="00740198">
        <w:rPr>
          <w:rFonts w:ascii="Times New Roman" w:hAnsi="Times New Roman" w:cs="Times New Roman"/>
          <w:color w:val="000000"/>
        </w:rPr>
        <w:t>: Продавац).</w:t>
      </w:r>
    </w:p>
    <w:p w:rsidR="000B25C0" w:rsidRPr="00740198" w:rsidRDefault="000B25C0" w:rsidP="000B25C0">
      <w:pPr>
        <w:pStyle w:val="NoSpacing"/>
        <w:rPr>
          <w:rFonts w:ascii="Times New Roman" w:hAnsi="Times New Roman" w:cs="Times New Roman"/>
          <w:color w:val="000000"/>
        </w:rPr>
      </w:pPr>
      <w:r w:rsidRPr="00740198">
        <w:rPr>
          <w:rFonts w:ascii="Times New Roman" w:hAnsi="Times New Roman" w:cs="Times New Roman"/>
          <w:color w:val="000000"/>
        </w:rPr>
        <w:t>____________________________________________________________________</w:t>
      </w:r>
    </w:p>
    <w:p w:rsidR="000B25C0" w:rsidRPr="00740198" w:rsidRDefault="000B25C0" w:rsidP="000B25C0">
      <w:pPr>
        <w:pStyle w:val="NoSpacing"/>
        <w:rPr>
          <w:rFonts w:ascii="Times New Roman" w:hAnsi="Times New Roman" w:cs="Times New Roman"/>
          <w:color w:val="000000"/>
        </w:rPr>
      </w:pPr>
      <w:r w:rsidRPr="00740198">
        <w:rPr>
          <w:rFonts w:ascii="Times New Roman" w:hAnsi="Times New Roman" w:cs="Times New Roman"/>
          <w:color w:val="000000"/>
        </w:rPr>
        <w:t>____________________________________________________________________.</w:t>
      </w:r>
    </w:p>
    <w:p w:rsidR="000B25C0" w:rsidRPr="00740198" w:rsidRDefault="000B25C0" w:rsidP="000B25C0">
      <w:pPr>
        <w:pStyle w:val="NoSpacing"/>
        <w:rPr>
          <w:rFonts w:ascii="Times New Roman" w:hAnsi="Times New Roman" w:cs="Times New Roman"/>
          <w:color w:val="000000"/>
        </w:rPr>
      </w:pPr>
      <w:r w:rsidRPr="00740198">
        <w:rPr>
          <w:rFonts w:ascii="Times New Roman" w:hAnsi="Times New Roman" w:cs="Times New Roman"/>
          <w:color w:val="000000"/>
        </w:rPr>
        <w:t>(Уколико понуду подноси група понуђача навести сваког члана групе понуђача, уколико се понуда подноси са подизвођачем навести и подизвођача)</w:t>
      </w:r>
    </w:p>
    <w:p w:rsidR="00740198" w:rsidRDefault="00740198" w:rsidP="000B25C0">
      <w:pPr>
        <w:pStyle w:val="NoSpacing"/>
        <w:rPr>
          <w:rFonts w:ascii="Times New Roman" w:hAnsi="Times New Roman" w:cs="Times New Roman"/>
          <w:color w:val="000000"/>
          <w:highlight w:val="yellow"/>
          <w:lang w:val="sr-Cyrl-RS"/>
        </w:rPr>
      </w:pPr>
    </w:p>
    <w:p w:rsidR="000B25C0" w:rsidRPr="00420025" w:rsidRDefault="000B25C0" w:rsidP="000B25C0">
      <w:pPr>
        <w:pStyle w:val="NoSpacing"/>
        <w:rPr>
          <w:rFonts w:ascii="Times New Roman" w:hAnsi="Times New Roman" w:cs="Times New Roman"/>
          <w:color w:val="000000"/>
          <w:highlight w:val="yellow"/>
        </w:rPr>
      </w:pPr>
      <w:r w:rsidRPr="00420025">
        <w:rPr>
          <w:rFonts w:ascii="Times New Roman" w:hAnsi="Times New Roman" w:cs="Times New Roman"/>
          <w:color w:val="000000"/>
          <w:highlight w:val="yellow"/>
        </w:rPr>
        <w:t>Уговорне стране сагласно констатују:</w:t>
      </w:r>
    </w:p>
    <w:p w:rsidR="000B25C0" w:rsidRPr="00420025" w:rsidRDefault="000B25C0" w:rsidP="000B25C0">
      <w:pPr>
        <w:pStyle w:val="NoSpacing"/>
        <w:numPr>
          <w:ilvl w:val="0"/>
          <w:numId w:val="9"/>
        </w:numPr>
        <w:rPr>
          <w:rFonts w:ascii="Times New Roman" w:hAnsi="Times New Roman" w:cs="Times New Roman"/>
          <w:color w:val="000000"/>
          <w:highlight w:val="yellow"/>
        </w:rPr>
      </w:pPr>
      <w:r w:rsidRPr="00420025">
        <w:rPr>
          <w:rFonts w:ascii="Times New Roman" w:hAnsi="Times New Roman" w:cs="Times New Roman"/>
          <w:color w:val="000000"/>
          <w:highlight w:val="yellow"/>
        </w:rPr>
        <w:t xml:space="preserve">да је Наручилац - Купац, на основу Закона о јавним набавкама („Службени гласник РС“, број 124/12, 68/2015) и подзаконских аката којима се уређује поступак јавне набавке, спровео </w:t>
      </w:r>
      <w:r w:rsidR="00740198">
        <w:rPr>
          <w:rFonts w:ascii="Times New Roman" w:hAnsi="Times New Roman" w:cs="Times New Roman"/>
          <w:color w:val="000000"/>
          <w:highlight w:val="yellow"/>
          <w:lang w:val="sr-Cyrl-RS"/>
        </w:rPr>
        <w:t xml:space="preserve">отворени </w:t>
      </w:r>
      <w:r w:rsidRPr="00420025">
        <w:rPr>
          <w:rFonts w:ascii="Times New Roman" w:hAnsi="Times New Roman" w:cs="Times New Roman"/>
          <w:color w:val="000000"/>
          <w:highlight w:val="yellow"/>
        </w:rPr>
        <w:t>поступак јавне набавке</w:t>
      </w:r>
      <w:r w:rsidR="00740198">
        <w:rPr>
          <w:rFonts w:ascii="Times New Roman" w:hAnsi="Times New Roman" w:cs="Times New Roman"/>
          <w:color w:val="000000"/>
          <w:highlight w:val="yellow"/>
          <w:lang w:val="sr-Cyrl-RS"/>
        </w:rPr>
        <w:t xml:space="preserve"> број: ОП-1.</w:t>
      </w:r>
      <w:r w:rsidRPr="00420025">
        <w:rPr>
          <w:rFonts w:ascii="Times New Roman" w:hAnsi="Times New Roman" w:cs="Times New Roman"/>
          <w:color w:val="000000"/>
          <w:highlight w:val="yellow"/>
        </w:rPr>
        <w:t xml:space="preserve"> </w:t>
      </w:r>
      <w:r w:rsidR="001D5946" w:rsidRPr="00420025">
        <w:rPr>
          <w:rFonts w:ascii="Times New Roman" w:hAnsi="Times New Roman" w:cs="Times New Roman"/>
          <w:color w:val="000000"/>
          <w:highlight w:val="yellow"/>
          <w:lang w:val="sr-Cyrl-RS"/>
        </w:rPr>
        <w:t>1.</w:t>
      </w:r>
      <w:r w:rsidR="00740198">
        <w:rPr>
          <w:rFonts w:ascii="Times New Roman" w:hAnsi="Times New Roman" w:cs="Times New Roman"/>
          <w:color w:val="000000"/>
          <w:highlight w:val="yellow"/>
          <w:lang w:val="sr-Cyrl-RS"/>
        </w:rPr>
        <w:t>48</w:t>
      </w:r>
      <w:r w:rsidRPr="00420025">
        <w:rPr>
          <w:rFonts w:ascii="Times New Roman" w:hAnsi="Times New Roman" w:cs="Times New Roman"/>
          <w:color w:val="000000"/>
          <w:highlight w:val="yellow"/>
        </w:rPr>
        <w:t>-Д/</w:t>
      </w:r>
      <w:r w:rsidR="00740198">
        <w:rPr>
          <w:rFonts w:ascii="Times New Roman" w:hAnsi="Times New Roman" w:cs="Times New Roman"/>
          <w:color w:val="000000"/>
          <w:highlight w:val="yellow"/>
          <w:lang w:val="sr-Cyrl-RS"/>
        </w:rPr>
        <w:t>20</w:t>
      </w:r>
      <w:r w:rsidRPr="00420025">
        <w:rPr>
          <w:rFonts w:ascii="Times New Roman" w:hAnsi="Times New Roman" w:cs="Times New Roman"/>
          <w:color w:val="000000"/>
          <w:highlight w:val="yellow"/>
        </w:rPr>
        <w:t>, чији су предмет добра: расветна опрема и електричне светиљке, из ОРН:</w:t>
      </w:r>
      <w:r w:rsidR="00AA3553" w:rsidRPr="00420025">
        <w:rPr>
          <w:rFonts w:ascii="Times New Roman" w:hAnsi="Times New Roman" w:cs="Times New Roman"/>
          <w:color w:val="000000"/>
          <w:highlight w:val="yellow"/>
          <w:lang w:val="sr-Cyrl-RS"/>
        </w:rPr>
        <w:t xml:space="preserve"> </w:t>
      </w:r>
      <w:r w:rsidRPr="00420025">
        <w:rPr>
          <w:rFonts w:ascii="Times New Roman" w:eastAsia="TimesNewRomanPS-BoldMT" w:hAnsi="Times New Roman" w:cs="Times New Roman"/>
          <w:bCs/>
          <w:highlight w:val="yellow"/>
          <w:lang w:val="ru-RU"/>
        </w:rPr>
        <w:t>31500000-расветна опрема и електричне светиљке</w:t>
      </w:r>
      <w:r w:rsidRPr="00420025">
        <w:rPr>
          <w:rFonts w:ascii="Times New Roman" w:hAnsi="Times New Roman" w:cs="Times New Roman"/>
          <w:color w:val="000000"/>
          <w:highlight w:val="yellow"/>
        </w:rPr>
        <w:t>.</w:t>
      </w:r>
    </w:p>
    <w:p w:rsidR="000B25C0" w:rsidRDefault="000B25C0" w:rsidP="000B25C0">
      <w:pPr>
        <w:pStyle w:val="NoSpacing"/>
        <w:numPr>
          <w:ilvl w:val="0"/>
          <w:numId w:val="9"/>
        </w:numPr>
        <w:rPr>
          <w:rFonts w:ascii="Times New Roman" w:hAnsi="Times New Roman" w:cs="Times New Roman"/>
          <w:color w:val="000000"/>
        </w:rPr>
      </w:pPr>
      <w:r>
        <w:rPr>
          <w:rFonts w:ascii="Times New Roman" w:hAnsi="Times New Roman" w:cs="Times New Roman"/>
          <w:color w:val="000000"/>
        </w:rPr>
        <w:t>Да је Понуђач – Продавац доставио понуду, број _______________</w:t>
      </w:r>
      <w:r w:rsidR="00740198">
        <w:rPr>
          <w:rFonts w:ascii="Times New Roman" w:hAnsi="Times New Roman" w:cs="Times New Roman"/>
          <w:color w:val="000000"/>
        </w:rPr>
        <w:t xml:space="preserve"> од ________ 20</w:t>
      </w:r>
      <w:r w:rsidR="00740198">
        <w:rPr>
          <w:rFonts w:ascii="Times New Roman" w:hAnsi="Times New Roman" w:cs="Times New Roman"/>
          <w:color w:val="000000"/>
          <w:lang w:val="sr-Cyrl-RS"/>
        </w:rPr>
        <w:t>20</w:t>
      </w:r>
      <w:r>
        <w:rPr>
          <w:rFonts w:ascii="Times New Roman" w:hAnsi="Times New Roman" w:cs="Times New Roman"/>
          <w:color w:val="000000"/>
        </w:rPr>
        <w:t>. године, са одговарајућим прилозима и</w:t>
      </w:r>
    </w:p>
    <w:p w:rsidR="000B25C0" w:rsidRDefault="000B25C0" w:rsidP="000B25C0">
      <w:pPr>
        <w:pStyle w:val="NoSpacing"/>
        <w:numPr>
          <w:ilvl w:val="0"/>
          <w:numId w:val="9"/>
        </w:numPr>
        <w:rPr>
          <w:rFonts w:ascii="Times New Roman" w:hAnsi="Times New Roman" w:cs="Times New Roman"/>
          <w:color w:val="000000"/>
        </w:rPr>
      </w:pPr>
      <w:r>
        <w:rPr>
          <w:rFonts w:ascii="Times New Roman" w:hAnsi="Times New Roman" w:cs="Times New Roman"/>
          <w:color w:val="000000"/>
        </w:rPr>
        <w:t>Да је Наручилац – Купац донео Одлуку о додели уговора, бр</w:t>
      </w:r>
      <w:r w:rsidR="00740198">
        <w:rPr>
          <w:rFonts w:ascii="Times New Roman" w:hAnsi="Times New Roman" w:cs="Times New Roman"/>
          <w:color w:val="000000"/>
        </w:rPr>
        <w:t>ој ___________ од __________ 20</w:t>
      </w:r>
      <w:r w:rsidR="00740198">
        <w:rPr>
          <w:rFonts w:ascii="Times New Roman" w:hAnsi="Times New Roman" w:cs="Times New Roman"/>
          <w:color w:val="000000"/>
          <w:lang w:val="sr-Cyrl-RS"/>
        </w:rPr>
        <w:t>20</w:t>
      </w:r>
      <w:r>
        <w:rPr>
          <w:rFonts w:ascii="Times New Roman" w:hAnsi="Times New Roman" w:cs="Times New Roman"/>
          <w:color w:val="000000"/>
        </w:rPr>
        <w:t>. године.</w:t>
      </w:r>
    </w:p>
    <w:p w:rsidR="000B25C0" w:rsidRDefault="000B25C0" w:rsidP="000B25C0">
      <w:pPr>
        <w:pStyle w:val="NoSpacing"/>
        <w:jc w:val="center"/>
        <w:rPr>
          <w:rFonts w:ascii="Times New Roman" w:hAnsi="Times New Roman" w:cs="Times New Roman"/>
          <w:b/>
          <w:color w:val="000000"/>
        </w:rPr>
      </w:pPr>
      <w:r>
        <w:rPr>
          <w:rFonts w:ascii="Times New Roman" w:hAnsi="Times New Roman" w:cs="Times New Roman"/>
          <w:b/>
          <w:color w:val="000000"/>
        </w:rPr>
        <w:t>Члан 1.</w:t>
      </w:r>
    </w:p>
    <w:p w:rsidR="000B25C0" w:rsidRDefault="000B25C0" w:rsidP="000B25C0">
      <w:pPr>
        <w:pStyle w:val="NoSpacing"/>
        <w:ind w:firstLine="720"/>
        <w:rPr>
          <w:rFonts w:ascii="Times New Roman" w:hAnsi="Times New Roman" w:cs="Times New Roman"/>
          <w:color w:val="000000"/>
        </w:rPr>
      </w:pPr>
      <w:r>
        <w:rPr>
          <w:rFonts w:ascii="Times New Roman" w:hAnsi="Times New Roman" w:cs="Times New Roman"/>
          <w:b/>
          <w:color w:val="000000"/>
          <w:lang w:val="ru-RU"/>
        </w:rPr>
        <w:t>Предмет уговора</w:t>
      </w:r>
      <w:r>
        <w:rPr>
          <w:rFonts w:ascii="Times New Roman" w:hAnsi="Times New Roman" w:cs="Times New Roman"/>
          <w:color w:val="000000"/>
        </w:rPr>
        <w:t>су добра</w:t>
      </w:r>
      <w:r>
        <w:rPr>
          <w:rFonts w:ascii="Times New Roman" w:hAnsi="Times New Roman" w:cs="Times New Roman"/>
          <w:b/>
          <w:color w:val="000000"/>
          <w:lang w:val="ru-RU"/>
        </w:rPr>
        <w:t xml:space="preserve"> –</w:t>
      </w:r>
      <w:r>
        <w:rPr>
          <w:rFonts w:ascii="Times New Roman" w:hAnsi="Times New Roman" w:cs="Times New Roman"/>
          <w:b/>
          <w:color w:val="000000"/>
        </w:rPr>
        <w:t xml:space="preserve"> расветна опрема и електричне светиљке, (</w:t>
      </w:r>
      <w:r>
        <w:rPr>
          <w:rFonts w:ascii="Times New Roman" w:hAnsi="Times New Roman" w:cs="Times New Roman"/>
          <w:color w:val="000000"/>
        </w:rPr>
        <w:t>у даљем тексту: роба), према конкурсној документацији Купца и прихваћеној понуди Продавца број ____________ од ________20</w:t>
      </w:r>
      <w:r w:rsidR="00716393">
        <w:rPr>
          <w:rFonts w:ascii="Times New Roman" w:hAnsi="Times New Roman" w:cs="Times New Roman"/>
          <w:color w:val="000000"/>
          <w:lang w:val="sr-Cyrl-RS"/>
        </w:rPr>
        <w:t>20</w:t>
      </w:r>
      <w:r>
        <w:rPr>
          <w:rFonts w:ascii="Times New Roman" w:hAnsi="Times New Roman" w:cs="Times New Roman"/>
          <w:color w:val="000000"/>
        </w:rPr>
        <w:t>. године, које чине саставни део овог уговора.</w:t>
      </w:r>
    </w:p>
    <w:p w:rsidR="000B25C0" w:rsidRDefault="000B25C0" w:rsidP="000B25C0">
      <w:pPr>
        <w:pStyle w:val="NoSpacing"/>
        <w:jc w:val="center"/>
        <w:rPr>
          <w:rFonts w:ascii="Times New Roman" w:hAnsi="Times New Roman" w:cs="Times New Roman"/>
          <w:b/>
          <w:bCs/>
          <w:lang w:val="ru-RU"/>
        </w:rPr>
      </w:pPr>
      <w:r>
        <w:rPr>
          <w:rFonts w:ascii="Times New Roman" w:hAnsi="Times New Roman" w:cs="Times New Roman"/>
          <w:b/>
          <w:bCs/>
          <w:lang w:val="ru-RU"/>
        </w:rPr>
        <w:t>Члан 2.</w:t>
      </w:r>
    </w:p>
    <w:p w:rsidR="008A1CC3" w:rsidRPr="00473009" w:rsidRDefault="000B25C0" w:rsidP="008A1CC3">
      <w:pPr>
        <w:rPr>
          <w:lang w:val="sr-Cyrl-CS" w:eastAsia="hi-IN"/>
        </w:rPr>
      </w:pPr>
      <w:r>
        <w:tab/>
      </w:r>
      <w:r w:rsidR="008A1CC3" w:rsidRPr="001A2DC8">
        <w:t>Једнична цена, и врсте добара прецизирани су у прихваћеном О</w:t>
      </w:r>
      <w:r w:rsidR="008A1CC3">
        <w:t>брасцу структуре цена  Продавца</w:t>
      </w:r>
      <w:r w:rsidR="008A1CC3" w:rsidRPr="001A2DC8">
        <w:t>,</w:t>
      </w:r>
      <w:r w:rsidR="008A1CC3">
        <w:rPr>
          <w:lang w:val="sr-Cyrl-RS"/>
        </w:rPr>
        <w:t xml:space="preserve"> </w:t>
      </w:r>
      <w:r w:rsidR="008A1CC3" w:rsidRPr="001A2DC8">
        <w:t xml:space="preserve">а који образац чини саставни део овог уговора. </w:t>
      </w:r>
    </w:p>
    <w:p w:rsidR="008A1CC3" w:rsidRPr="008A1CC3" w:rsidRDefault="008A1CC3" w:rsidP="008A1CC3">
      <w:pPr>
        <w:rPr>
          <w:b/>
          <w:lang w:val="sr-Cyrl-RS"/>
        </w:rPr>
      </w:pPr>
      <w:r w:rsidRPr="009A7565">
        <w:rPr>
          <w:b/>
        </w:rPr>
        <w:t xml:space="preserve">Овај уговор се закључује на максимални износ од </w:t>
      </w:r>
      <w:r w:rsidRPr="009A7565">
        <w:rPr>
          <w:b/>
          <w:lang w:val="sr-Cyrl-RS"/>
        </w:rPr>
        <w:t>4</w:t>
      </w:r>
      <w:r w:rsidRPr="009A7565">
        <w:rPr>
          <w:b/>
        </w:rPr>
        <w:t>.000.000,00 динара без пдв-а, који износ представља процењену/уговорену вредност набавке предметних добара на годишњем нивоу, усклађен са   потребама  Купца за уговорени  период .</w:t>
      </w:r>
    </w:p>
    <w:p w:rsidR="008A1CC3" w:rsidRPr="00473009" w:rsidRDefault="008A1CC3" w:rsidP="008A1CC3">
      <w:pPr>
        <w:rPr>
          <w:lang w:val="sr-Cyrl-RS"/>
        </w:rPr>
      </w:pPr>
      <w:r w:rsidRPr="001A2DC8">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 Продавац нема права да од Купца захтева релизацију предметне набавке д</w:t>
      </w:r>
      <w:r>
        <w:t>о наведеног максималног износа.</w:t>
      </w:r>
    </w:p>
    <w:p w:rsidR="008A1CC3" w:rsidRPr="001A2DC8" w:rsidRDefault="008A1CC3" w:rsidP="008A1CC3">
      <w:r w:rsidRPr="001A2DC8">
        <w:t>Уколико Купац  потроши напред наведена финансијска средства уговрена за реализацију  предметне набавке или  реализује све своје потребе за предметним добрима и пре истека рока на који је овај уговор закључен, овај уговор ће се сматрати аутоматски раскинутим са даном последње испоруке односно са даном   плаћања рачуна за  исту , о чему ће Купац благовремено обавестити Продавца.</w:t>
      </w:r>
    </w:p>
    <w:p w:rsidR="008A1CC3" w:rsidRPr="001A2DC8" w:rsidRDefault="008A1CC3" w:rsidP="008A1CC3">
      <w:r w:rsidRPr="001A2DC8">
        <w:t>Јединичне цене из Обрасца структуре цене  Продавца су фиксне за сво време трајања уговора.</w:t>
      </w:r>
    </w:p>
    <w:p w:rsidR="006164D2" w:rsidRPr="008A1CC3" w:rsidRDefault="000B25C0" w:rsidP="006164D2">
      <w:pPr>
        <w:rPr>
          <w:iCs/>
          <w:sz w:val="22"/>
          <w:szCs w:val="22"/>
          <w:u w:val="single"/>
        </w:rPr>
      </w:pPr>
      <w:r w:rsidRPr="008A1CC3">
        <w:rPr>
          <w:highlight w:val="yellow"/>
        </w:rPr>
        <w:lastRenderedPageBreak/>
        <w:tab/>
      </w:r>
      <w:r w:rsidRPr="008A1CC3">
        <w:t xml:space="preserve">Продавац се обавезује да испоручи и друга слична добра (расветна опрема и електричне светиљке) који није наведен у спецификацији понуде, уколико Купац иста </w:t>
      </w:r>
      <w:r w:rsidR="006164D2" w:rsidRPr="008A1CC3">
        <w:t>поручи сходно својим потребама.</w:t>
      </w:r>
      <w:r w:rsidR="006164D2" w:rsidRPr="008A1CC3">
        <w:rPr>
          <w:lang w:val="sr-Cyrl-RS"/>
        </w:rPr>
        <w:t xml:space="preserve">, </w:t>
      </w:r>
      <w:r w:rsidR="006164D2" w:rsidRPr="008A1CC3">
        <w:rPr>
          <w:iCs/>
          <w:sz w:val="22"/>
          <w:szCs w:val="22"/>
          <w:u w:val="single"/>
          <w:lang w:val="sr-Cyrl-RS"/>
        </w:rPr>
        <w:t>само у оквиру уговореног износа и под условом да не постоји потреба  Купца за свим ставкама у техничкој спецификацији или не пос тоји потреба за утврђеним оквирним количинама</w:t>
      </w:r>
      <w:r w:rsidR="006164D2" w:rsidRPr="008A1CC3">
        <w:rPr>
          <w:iCs/>
          <w:sz w:val="22"/>
          <w:szCs w:val="22"/>
          <w:u w:val="single"/>
        </w:rPr>
        <w:t>.</w:t>
      </w:r>
    </w:p>
    <w:p w:rsidR="000B25C0" w:rsidRPr="008A1CC3" w:rsidRDefault="000B25C0" w:rsidP="000B25C0">
      <w:pPr>
        <w:pStyle w:val="NoSpacing"/>
        <w:rPr>
          <w:rFonts w:ascii="Times New Roman" w:hAnsi="Times New Roman" w:cs="Times New Roman"/>
        </w:rPr>
      </w:pPr>
      <w:r w:rsidRPr="008A1CC3">
        <w:rPr>
          <w:rFonts w:ascii="Times New Roman" w:hAnsi="Times New Roman" w:cs="Times New Roman"/>
        </w:rPr>
        <w:tab/>
        <w:t>Продавац се обавезује да ће добра из претходног става фактурисати по упоредиво тржишним ценама, на које купац претходно даје сагласност , након чега продавац врши испоруку.</w:t>
      </w:r>
    </w:p>
    <w:p w:rsidR="000B25C0" w:rsidRPr="008A1CC3" w:rsidRDefault="000B25C0" w:rsidP="000B25C0">
      <w:pPr>
        <w:pStyle w:val="NoSpacing"/>
        <w:jc w:val="center"/>
        <w:rPr>
          <w:rFonts w:ascii="Times New Roman" w:hAnsi="Times New Roman" w:cs="Times New Roman"/>
          <w:b/>
        </w:rPr>
      </w:pPr>
      <w:r w:rsidRPr="008A1CC3">
        <w:rPr>
          <w:rFonts w:ascii="Times New Roman" w:hAnsi="Times New Roman" w:cs="Times New Roman"/>
          <w:b/>
        </w:rPr>
        <w:t>Члан 3.</w:t>
      </w:r>
    </w:p>
    <w:p w:rsidR="000B25C0" w:rsidRDefault="000B25C0" w:rsidP="000B25C0">
      <w:pPr>
        <w:pStyle w:val="NoSpacing"/>
        <w:rPr>
          <w:rFonts w:ascii="Times New Roman" w:hAnsi="Times New Roman" w:cs="Times New Roman"/>
        </w:rPr>
      </w:pPr>
      <w:r w:rsidRPr="008A1CC3">
        <w:rPr>
          <w:rFonts w:ascii="Times New Roman" w:hAnsi="Times New Roman" w:cs="Times New Roman"/>
        </w:rPr>
        <w:t>Продавац се обавезује да гарантује</w:t>
      </w:r>
      <w:r>
        <w:rPr>
          <w:rFonts w:ascii="Times New Roman" w:hAnsi="Times New Roman" w:cs="Times New Roman"/>
        </w:rPr>
        <w:t xml:space="preserve"> квалитет добара у свему према условима утврђеним у техничкој спецификацији конкурсне документације</w:t>
      </w:r>
      <w:r w:rsidR="00716393">
        <w:rPr>
          <w:rFonts w:ascii="Times New Roman" w:hAnsi="Times New Roman" w:cs="Times New Roman"/>
          <w:lang w:val="sr-Cyrl-RS"/>
        </w:rPr>
        <w:t>, односно у обрасцу „структуре цене“</w:t>
      </w:r>
      <w:r>
        <w:rPr>
          <w:rFonts w:ascii="Times New Roman" w:hAnsi="Times New Roman" w:cs="Times New Roman"/>
        </w:rPr>
        <w:t xml:space="preserve"> и усвојеној понуди.</w:t>
      </w:r>
    </w:p>
    <w:p w:rsidR="000B25C0" w:rsidRDefault="000B25C0" w:rsidP="000B25C0">
      <w:pPr>
        <w:pStyle w:val="NoSpacing"/>
        <w:rPr>
          <w:rFonts w:ascii="Times New Roman" w:hAnsi="Times New Roman" w:cs="Times New Roman"/>
        </w:rPr>
      </w:pPr>
      <w:r>
        <w:rPr>
          <w:rFonts w:ascii="Times New Roman" w:hAnsi="Times New Roman" w:cs="Times New Roman"/>
        </w:rPr>
        <w:t>Продавац је дужан да,</w:t>
      </w:r>
      <w:r w:rsidR="00716393">
        <w:rPr>
          <w:rFonts w:ascii="Times New Roman" w:hAnsi="Times New Roman" w:cs="Times New Roman"/>
          <w:lang w:val="sr-Cyrl-RS"/>
        </w:rPr>
        <w:t xml:space="preserve"> </w:t>
      </w:r>
      <w:r>
        <w:rPr>
          <w:rFonts w:ascii="Times New Roman" w:hAnsi="Times New Roman" w:cs="Times New Roman"/>
        </w:rPr>
        <w:t>пре пријема робе,</w:t>
      </w:r>
      <w:r w:rsidR="00716393">
        <w:rPr>
          <w:rFonts w:ascii="Times New Roman" w:hAnsi="Times New Roman" w:cs="Times New Roman"/>
          <w:lang w:val="sr-Cyrl-RS"/>
        </w:rPr>
        <w:t xml:space="preserve"> </w:t>
      </w:r>
      <w:r>
        <w:rPr>
          <w:rFonts w:ascii="Times New Roman" w:hAnsi="Times New Roman" w:cs="Times New Roman"/>
        </w:rPr>
        <w:t>омогући Купцу преглед робе</w:t>
      </w:r>
      <w:r>
        <w:rPr>
          <w:rFonts w:ascii="Times New Roman" w:hAnsi="Times New Roman" w:cs="Times New Roman"/>
          <w:lang w:val="sr-Latn-CS"/>
        </w:rPr>
        <w:t>.</w:t>
      </w:r>
    </w:p>
    <w:p w:rsidR="000B25C0" w:rsidRDefault="000B25C0" w:rsidP="000B25C0">
      <w:pPr>
        <w:pStyle w:val="NoSpacing"/>
        <w:rPr>
          <w:rFonts w:ascii="Times New Roman" w:hAnsi="Times New Roman" w:cs="Times New Roman"/>
        </w:rPr>
      </w:pPr>
      <w:r>
        <w:rPr>
          <w:rFonts w:ascii="Times New Roman" w:hAnsi="Times New Roman" w:cs="Times New Roman"/>
        </w:rPr>
        <w:t>Уговорне стране су сагласне да Купац може, када утврди да испоручена роба није уговореног квалитета или није фактурисана по уговореној цени, да врати робу продавцу, у ком случају Продавац не остварује право на наплату враћене робе.</w:t>
      </w:r>
    </w:p>
    <w:p w:rsidR="000B25C0" w:rsidRDefault="000B25C0" w:rsidP="000B25C0">
      <w:pPr>
        <w:pStyle w:val="NoSpacing"/>
        <w:rPr>
          <w:rFonts w:ascii="Times New Roman" w:hAnsi="Times New Roman" w:cs="Times New Roman"/>
        </w:rPr>
      </w:pPr>
      <w:r>
        <w:rPr>
          <w:rFonts w:ascii="Times New Roman" w:hAnsi="Times New Roman" w:cs="Times New Roman"/>
        </w:rPr>
        <w:t>Продавац се обавезује да одмах, а најкасније у року од 24 (двадесетчетири) часа, изврши замену робе код које су уочени недостаци.</w:t>
      </w:r>
    </w:p>
    <w:p w:rsidR="000B25C0" w:rsidRDefault="000B25C0" w:rsidP="000B25C0">
      <w:pPr>
        <w:pStyle w:val="NoSpacing"/>
        <w:jc w:val="center"/>
        <w:rPr>
          <w:rFonts w:ascii="Times New Roman" w:hAnsi="Times New Roman" w:cs="Times New Roman"/>
          <w:b/>
          <w:bCs/>
        </w:rPr>
      </w:pPr>
      <w:r>
        <w:rPr>
          <w:rFonts w:ascii="Times New Roman" w:hAnsi="Times New Roman" w:cs="Times New Roman"/>
          <w:b/>
          <w:bCs/>
        </w:rPr>
        <w:t>Члан 4.</w:t>
      </w:r>
    </w:p>
    <w:p w:rsidR="000B25C0" w:rsidRDefault="000B25C0" w:rsidP="000B25C0">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rPr>
        <w:t>Купац се обавезује да плаћање, по свакој појединачној наруџбини, односно испоруци, изврши на текући рачун Продавца, број __________________________ код банке ____________________, у року од 45 дана од дана пријема исправне фактуре, испостављене за сваку појединачну наруџбу, односно испоруку.</w:t>
      </w:r>
    </w:p>
    <w:p w:rsidR="000B25C0" w:rsidRDefault="000B25C0" w:rsidP="000B25C0">
      <w:pPr>
        <w:pStyle w:val="NoSpacing"/>
        <w:ind w:left="3540" w:firstLine="708"/>
        <w:rPr>
          <w:rFonts w:ascii="Times New Roman" w:hAnsi="Times New Roman" w:cs="Times New Roman"/>
          <w:b/>
          <w:bCs/>
        </w:rPr>
      </w:pPr>
      <w:r>
        <w:rPr>
          <w:rFonts w:ascii="Times New Roman" w:hAnsi="Times New Roman" w:cs="Times New Roman"/>
          <w:b/>
          <w:bCs/>
        </w:rPr>
        <w:t>Члан 5.</w:t>
      </w:r>
    </w:p>
    <w:p w:rsidR="000B25C0" w:rsidRDefault="000B25C0" w:rsidP="000B25C0">
      <w:pPr>
        <w:pStyle w:val="NoSpacing"/>
        <w:rPr>
          <w:rFonts w:ascii="Times New Roman" w:hAnsi="Times New Roman" w:cs="Times New Roman"/>
        </w:rPr>
      </w:pPr>
      <w:r>
        <w:rPr>
          <w:rFonts w:ascii="Times New Roman" w:hAnsi="Times New Roman" w:cs="Times New Roman"/>
          <w:b/>
        </w:rPr>
        <w:t>Место испоруке</w:t>
      </w:r>
      <w:r>
        <w:rPr>
          <w:rFonts w:ascii="Times New Roman" w:hAnsi="Times New Roman" w:cs="Times New Roman"/>
        </w:rPr>
        <w:t xml:space="preserve"> је зграда магацинског простора Купца (франко магацин Купца) у улици Милоша Обилића бб, у Убу.</w:t>
      </w:r>
    </w:p>
    <w:p w:rsidR="000B25C0" w:rsidRDefault="000B25C0" w:rsidP="000B25C0">
      <w:pPr>
        <w:rPr>
          <w:iCs/>
          <w:sz w:val="22"/>
          <w:szCs w:val="22"/>
        </w:rPr>
      </w:pPr>
      <w:r>
        <w:rPr>
          <w:b/>
        </w:rPr>
        <w:t>Рок испоруке</w:t>
      </w:r>
      <w:r>
        <w:t xml:space="preserve"> ____</w:t>
      </w:r>
      <w:r>
        <w:rPr>
          <w:iCs/>
          <w:sz w:val="22"/>
          <w:szCs w:val="22"/>
        </w:rPr>
        <w:t>часа-ова од момента захтева наручиоца (Наручилац захтев може упутити поштом, телефоном, факсом, мејлом)</w:t>
      </w:r>
    </w:p>
    <w:p w:rsidR="000B25C0" w:rsidRDefault="000B25C0" w:rsidP="000B25C0">
      <w:pPr>
        <w:rPr>
          <w:iCs/>
          <w:sz w:val="22"/>
          <w:szCs w:val="22"/>
        </w:rPr>
      </w:pPr>
      <w:r>
        <w:rPr>
          <w:iCs/>
          <w:sz w:val="22"/>
          <w:szCs w:val="22"/>
        </w:rPr>
        <w:t>Испорука  предметних добара ће се вршити сукцесивно у периоду од 12 (месеци) од закључења уговора.</w:t>
      </w:r>
    </w:p>
    <w:p w:rsidR="000B25C0" w:rsidRDefault="000B25C0" w:rsidP="000B25C0">
      <w:pPr>
        <w:rPr>
          <w:iCs/>
          <w:sz w:val="22"/>
          <w:szCs w:val="22"/>
        </w:rPr>
      </w:pPr>
      <w:r>
        <w:rPr>
          <w:iCs/>
          <w:sz w:val="22"/>
          <w:szCs w:val="22"/>
        </w:rPr>
        <w:t xml:space="preserve">Захтев наручиоца за сукцесивном испоруком није ограничен доњим лимитом количине добара. </w:t>
      </w:r>
    </w:p>
    <w:p w:rsidR="000B25C0" w:rsidRDefault="000B25C0" w:rsidP="000B25C0">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Члан 6.</w:t>
      </w:r>
    </w:p>
    <w:p w:rsidR="000B25C0" w:rsidRDefault="000B25C0" w:rsidP="000B25C0">
      <w:pPr>
        <w:pStyle w:val="NoSpacing"/>
        <w:rPr>
          <w:rFonts w:ascii="Times New Roman" w:hAnsi="Times New Roman" w:cs="Times New Roman"/>
        </w:rPr>
      </w:pPr>
      <w:r>
        <w:rPr>
          <w:rFonts w:ascii="Times New Roman" w:hAnsi="Times New Roman" w:cs="Times New Roman"/>
        </w:rPr>
        <w:t xml:space="preserve">Продавац приликом потписивања уговора, обавезује се да преда средство финансијског обезбеђења за добро извршење уговора и то: </w:t>
      </w:r>
    </w:p>
    <w:p w:rsidR="000B25C0" w:rsidRDefault="000B25C0" w:rsidP="000B25C0">
      <w:pPr>
        <w:jc w:val="both"/>
        <w:rPr>
          <w:color w:val="auto"/>
          <w:sz w:val="22"/>
          <w:szCs w:val="22"/>
        </w:rPr>
      </w:pPr>
      <w:r>
        <w:rPr>
          <w:b/>
          <w:color w:val="auto"/>
          <w:sz w:val="22"/>
          <w:szCs w:val="22"/>
        </w:rPr>
        <w:t xml:space="preserve">једну бланко </w:t>
      </w:r>
      <w:r>
        <w:rPr>
          <w:rFonts w:eastAsia="TimesNewRomanPSMT"/>
          <w:b/>
          <w:bCs/>
          <w:iCs/>
          <w:color w:val="auto"/>
          <w:sz w:val="22"/>
          <w:szCs w:val="22"/>
          <w:lang w:val="sr-Cyrl-CS"/>
        </w:rPr>
        <w:t>сопствену меницу</w:t>
      </w:r>
      <w:r>
        <w:rPr>
          <w:rFonts w:eastAsia="TimesNewRomanPSMT"/>
          <w:bCs/>
          <w:iCs/>
          <w:color w:val="auto"/>
          <w:sz w:val="22"/>
          <w:szCs w:val="22"/>
          <w:lang w:val="sr-Cyrl-CS"/>
        </w:rPr>
        <w:t xml:space="preserve">,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w:t>
      </w:r>
      <w:r>
        <w:rPr>
          <w:rFonts w:eastAsia="TimesNewRomanPSMT"/>
          <w:b/>
          <w:bCs/>
          <w:iCs/>
          <w:color w:val="auto"/>
          <w:sz w:val="22"/>
          <w:szCs w:val="22"/>
          <w:lang w:val="sr-Cyrl-CS"/>
        </w:rPr>
        <w:t>менично овлашћење – писмо,</w:t>
      </w:r>
      <w:r>
        <w:rPr>
          <w:rFonts w:eastAsia="TimesNewRomanPSMT"/>
          <w:bCs/>
          <w:iCs/>
          <w:color w:val="auto"/>
          <w:sz w:val="22"/>
          <w:szCs w:val="22"/>
          <w:lang w:val="sr-Cyrl-CS"/>
        </w:rPr>
        <w:t xml:space="preserve"> са назначеним износом</w:t>
      </w:r>
      <w:r>
        <w:rPr>
          <w:rFonts w:eastAsia="TimesNewRomanPSMT"/>
          <w:bCs/>
          <w:iCs/>
          <w:color w:val="auto"/>
          <w:sz w:val="22"/>
          <w:szCs w:val="22"/>
        </w:rPr>
        <w:t xml:space="preserve"> који покрива</w:t>
      </w:r>
      <w:r>
        <w:rPr>
          <w:color w:val="auto"/>
          <w:sz w:val="22"/>
          <w:szCs w:val="22"/>
        </w:rPr>
        <w:t xml:space="preserve"> 10% од уговорене цене (са пдв-ом), као средство обезбеђења за добро извршење уговора. </w:t>
      </w:r>
      <w:r>
        <w:rPr>
          <w:rFonts w:eastAsia="TimesNewRomanPSMT"/>
          <w:bCs/>
          <w:iCs/>
          <w:color w:val="auto"/>
          <w:sz w:val="22"/>
          <w:szCs w:val="22"/>
          <w:lang w:val="sr-Cyrl-CS"/>
        </w:rPr>
        <w:t xml:space="preserve">Уз меницу мора бити достављена </w:t>
      </w:r>
      <w:r>
        <w:rPr>
          <w:rFonts w:eastAsia="TimesNewRomanPSMT"/>
          <w:b/>
          <w:bCs/>
          <w:iCs/>
          <w:color w:val="auto"/>
          <w:sz w:val="22"/>
          <w:szCs w:val="22"/>
          <w:lang w:val="sr-Cyrl-CS"/>
        </w:rPr>
        <w:t>копија картона депонованих потписа</w:t>
      </w:r>
      <w:r>
        <w:rPr>
          <w:rFonts w:eastAsia="TimesNewRomanPSMT"/>
          <w:bCs/>
          <w:iCs/>
          <w:color w:val="auto"/>
          <w:sz w:val="22"/>
          <w:szCs w:val="22"/>
          <w:lang w:val="sr-Cyrl-CS"/>
        </w:rPr>
        <w:t xml:space="preserve"> који је издат од стране пословне банке коју понуђач наводи у меничном овлашћењу – писму</w:t>
      </w:r>
      <w:r>
        <w:rPr>
          <w:rFonts w:eastAsia="TimesNewRomanPSMT"/>
          <w:bCs/>
          <w:iCs/>
          <w:color w:val="auto"/>
          <w:sz w:val="22"/>
          <w:szCs w:val="22"/>
        </w:rPr>
        <w:t xml:space="preserve">, и </w:t>
      </w:r>
      <w:r>
        <w:rPr>
          <w:rFonts w:eastAsia="TimesNewRomanPSMT"/>
          <w:b/>
          <w:bCs/>
          <w:iCs/>
          <w:color w:val="auto"/>
          <w:sz w:val="22"/>
          <w:szCs w:val="22"/>
        </w:rPr>
        <w:t>потврда банке о регистрацији менице</w:t>
      </w:r>
      <w:r>
        <w:rPr>
          <w:rFonts w:eastAsia="TimesNewRomanPSMT"/>
          <w:bCs/>
          <w:iCs/>
          <w:color w:val="auto"/>
          <w:sz w:val="22"/>
          <w:szCs w:val="22"/>
        </w:rPr>
        <w:t>.</w:t>
      </w:r>
    </w:p>
    <w:p w:rsidR="000B25C0" w:rsidRDefault="000B25C0" w:rsidP="000B25C0">
      <w:pPr>
        <w:jc w:val="both"/>
        <w:rPr>
          <w:rFonts w:eastAsia="TimesNewRomanPSMT"/>
          <w:bCs/>
          <w:iCs/>
          <w:color w:val="auto"/>
          <w:sz w:val="22"/>
          <w:szCs w:val="22"/>
        </w:rPr>
      </w:pPr>
      <w:r>
        <w:rPr>
          <w:rFonts w:eastAsia="TimesNewRomanPSMT"/>
          <w:bCs/>
          <w:iCs/>
          <w:color w:val="auto"/>
          <w:sz w:val="22"/>
          <w:szCs w:val="22"/>
        </w:rPr>
        <w:t>Рок важности менице  30 дана дуже од истека уговора.</w:t>
      </w:r>
    </w:p>
    <w:p w:rsidR="000B25C0" w:rsidRDefault="000B25C0" w:rsidP="000B25C0">
      <w:pPr>
        <w:jc w:val="both"/>
        <w:rPr>
          <w:color w:val="auto"/>
          <w:sz w:val="22"/>
          <w:szCs w:val="22"/>
        </w:rPr>
      </w:pPr>
      <w:r>
        <w:rPr>
          <w:rFonts w:eastAsia="TimesNewRomanPSMT"/>
          <w:bCs/>
          <w:iCs/>
          <w:color w:val="auto"/>
          <w:sz w:val="22"/>
          <w:szCs w:val="22"/>
        </w:rPr>
        <w:t>Меница ће бити активирана уколико Продавац не поштује одредбе овог уговора.</w:t>
      </w:r>
    </w:p>
    <w:p w:rsidR="000B25C0" w:rsidRDefault="000B25C0" w:rsidP="000B25C0">
      <w:pPr>
        <w:pStyle w:val="BodyText21"/>
        <w:spacing w:after="0" w:line="100" w:lineRule="atLeast"/>
        <w:jc w:val="center"/>
        <w:rPr>
          <w:b/>
          <w:bCs/>
          <w:sz w:val="22"/>
          <w:szCs w:val="22"/>
        </w:rPr>
      </w:pPr>
    </w:p>
    <w:p w:rsidR="000B25C0" w:rsidRPr="008A1CC3" w:rsidRDefault="000B25C0" w:rsidP="000B25C0">
      <w:pPr>
        <w:pStyle w:val="BodyText21"/>
        <w:spacing w:after="0" w:line="100" w:lineRule="atLeast"/>
        <w:ind w:left="3600" w:firstLine="720"/>
        <w:rPr>
          <w:b/>
          <w:bCs/>
          <w:sz w:val="22"/>
          <w:szCs w:val="22"/>
        </w:rPr>
      </w:pPr>
      <w:r w:rsidRPr="008A1CC3">
        <w:rPr>
          <w:b/>
          <w:bCs/>
          <w:sz w:val="22"/>
          <w:szCs w:val="22"/>
        </w:rPr>
        <w:t>Члан 7.</w:t>
      </w:r>
    </w:p>
    <w:p w:rsidR="000B25C0" w:rsidRPr="008A1CC3" w:rsidRDefault="000B25C0" w:rsidP="009B45F7">
      <w:pPr>
        <w:pStyle w:val="BodyText21"/>
        <w:spacing w:after="0" w:line="100" w:lineRule="atLeast"/>
        <w:ind w:firstLine="720"/>
        <w:jc w:val="both"/>
        <w:rPr>
          <w:sz w:val="22"/>
          <w:szCs w:val="22"/>
        </w:rPr>
      </w:pPr>
      <w:r w:rsidRPr="008A1CC3">
        <w:rPr>
          <w:sz w:val="22"/>
          <w:szCs w:val="22"/>
        </w:rPr>
        <w:t>Овај уговор се закључује на период од 12 (дванаест) месеци.</w:t>
      </w:r>
    </w:p>
    <w:p w:rsidR="000B25C0" w:rsidRPr="008A1CC3" w:rsidRDefault="000B25C0" w:rsidP="009B45F7">
      <w:pPr>
        <w:pStyle w:val="BodyText21"/>
        <w:spacing w:after="0" w:line="100" w:lineRule="atLeast"/>
        <w:ind w:firstLine="720"/>
        <w:jc w:val="both"/>
        <w:rPr>
          <w:sz w:val="22"/>
          <w:szCs w:val="22"/>
        </w:rPr>
      </w:pPr>
      <w:r w:rsidRPr="008A1CC3">
        <w:rPr>
          <w:sz w:val="22"/>
          <w:szCs w:val="22"/>
        </w:rPr>
        <w:t>Трајање овог уговора је условљено  утрошком</w:t>
      </w:r>
      <w:r w:rsidR="00165F68" w:rsidRPr="008A1CC3">
        <w:rPr>
          <w:sz w:val="22"/>
          <w:szCs w:val="22"/>
          <w:lang w:val="sr-Cyrl-RS"/>
        </w:rPr>
        <w:t xml:space="preserve"> Уговореног износа</w:t>
      </w:r>
      <w:r w:rsidRPr="008A1CC3">
        <w:rPr>
          <w:sz w:val="22"/>
          <w:szCs w:val="22"/>
        </w:rPr>
        <w:t>,тако да исти престаје да важи  и пре рока из става 1. овог члана, уколико буду раније утрошена средства.</w:t>
      </w:r>
    </w:p>
    <w:p w:rsidR="000B25C0" w:rsidRDefault="000B25C0" w:rsidP="000B25C0">
      <w:pPr>
        <w:pStyle w:val="BodyText21"/>
        <w:spacing w:after="0" w:line="100" w:lineRule="atLeast"/>
        <w:jc w:val="both"/>
        <w:rPr>
          <w:sz w:val="22"/>
          <w:szCs w:val="22"/>
        </w:rPr>
      </w:pPr>
      <w:r w:rsidRPr="008A1CC3">
        <w:rPr>
          <w:sz w:val="22"/>
          <w:szCs w:val="22"/>
        </w:rPr>
        <w:t>Овај уговор може да се раскине на основу воље уговорних страна, односно његовим неиспуњењем или неизвршавањем обавеза предвиђених овим уговором, изјавом о раскиду, или услед промењених околности, са отказним роком од 30 дана, када једна уговорна страна достави другој уговорној страни писмено обавештење о раскиду уговора.</w:t>
      </w:r>
    </w:p>
    <w:p w:rsidR="00F50E01" w:rsidRPr="003355FA" w:rsidRDefault="00F50E01" w:rsidP="00F50E01">
      <w:pPr>
        <w:jc w:val="both"/>
        <w:rPr>
          <w:lang w:val="sr-Cyrl-CS"/>
        </w:rPr>
      </w:pPr>
      <w:r>
        <w:rPr>
          <w:sz w:val="22"/>
          <w:szCs w:val="22"/>
        </w:rPr>
        <w:lastRenderedPageBreak/>
        <w:tab/>
        <w:t>Купац</w:t>
      </w:r>
      <w:r w:rsidRPr="003355FA">
        <w:rPr>
          <w:lang w:val="sr-Cyrl-CS"/>
        </w:rPr>
        <w:t xml:space="preserve"> може након закључења Уговора о јавној набавци без спровођења поступка јавне набавке повећати обим предмета набавке, са тим вредност предметног Уговора о јавној набавци може повећати максимално до 5% од укупне вредности првобитно закљученог Уговора о јавној набавци, при чему укупна вредност повећања Уговора о јавној набавци не може бити већа од вредности из члана 39. става 1. Закона о јавним набавкама.</w:t>
      </w:r>
    </w:p>
    <w:p w:rsidR="00F50E01" w:rsidRPr="00F50E01" w:rsidRDefault="00F50E01" w:rsidP="000B25C0">
      <w:pPr>
        <w:pStyle w:val="BodyText21"/>
        <w:spacing w:after="0" w:line="100" w:lineRule="atLeast"/>
        <w:jc w:val="both"/>
        <w:rPr>
          <w:sz w:val="22"/>
          <w:szCs w:val="22"/>
        </w:rPr>
      </w:pPr>
    </w:p>
    <w:p w:rsidR="000B25C0" w:rsidRDefault="000B25C0" w:rsidP="000B25C0">
      <w:pPr>
        <w:pStyle w:val="BodyText21"/>
        <w:spacing w:after="0" w:line="100" w:lineRule="atLeast"/>
        <w:jc w:val="both"/>
        <w:rPr>
          <w:sz w:val="22"/>
          <w:szCs w:val="22"/>
        </w:rPr>
      </w:pPr>
      <w:r>
        <w:rPr>
          <w:sz w:val="22"/>
          <w:szCs w:val="22"/>
        </w:rPr>
        <w:tab/>
        <w:t>Уговорне стране су сагласне да свака уговорна страна може, у писаној форми, да откаже уговор, пре истека рока из става 1.овог члана.</w:t>
      </w:r>
    </w:p>
    <w:p w:rsidR="000B25C0" w:rsidRDefault="000B25C0" w:rsidP="000B25C0">
      <w:pPr>
        <w:pStyle w:val="BodyText21"/>
        <w:spacing w:after="0" w:line="100" w:lineRule="atLeast"/>
        <w:jc w:val="both"/>
        <w:rPr>
          <w:sz w:val="22"/>
          <w:szCs w:val="22"/>
        </w:rPr>
      </w:pPr>
      <w:r>
        <w:rPr>
          <w:sz w:val="22"/>
          <w:szCs w:val="22"/>
        </w:rPr>
        <w:tab/>
        <w:t>Отказни рок тече од дана пријема отказа.</w:t>
      </w:r>
    </w:p>
    <w:p w:rsidR="000B25C0" w:rsidRDefault="000B25C0" w:rsidP="000B25C0">
      <w:pPr>
        <w:pStyle w:val="NoSpacing"/>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Члан 8.</w:t>
      </w:r>
    </w:p>
    <w:p w:rsidR="000B25C0" w:rsidRDefault="000B25C0" w:rsidP="000B25C0">
      <w:pPr>
        <w:pStyle w:val="NoSpacing"/>
        <w:rPr>
          <w:rFonts w:ascii="Times New Roman" w:hAnsi="Times New Roman" w:cs="Times New Roman"/>
        </w:rPr>
      </w:pPr>
      <w:r>
        <w:rPr>
          <w:rFonts w:ascii="Times New Roman" w:hAnsi="Times New Roman" w:cs="Times New Roman"/>
        </w:rPr>
        <w:t xml:space="preserve">            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прописа који регулишу предметну материју.</w:t>
      </w:r>
    </w:p>
    <w:p w:rsidR="000B25C0" w:rsidRDefault="000B25C0" w:rsidP="000B25C0">
      <w:pPr>
        <w:pStyle w:val="NoSpacing"/>
        <w:jc w:val="center"/>
        <w:rPr>
          <w:rFonts w:ascii="Times New Roman" w:hAnsi="Times New Roman" w:cs="Times New Roman"/>
          <w:b/>
          <w:lang w:val="ru-RU"/>
        </w:rPr>
      </w:pPr>
      <w:r>
        <w:rPr>
          <w:rFonts w:ascii="Times New Roman" w:hAnsi="Times New Roman" w:cs="Times New Roman"/>
          <w:b/>
          <w:lang w:val="ru-RU"/>
        </w:rPr>
        <w:t xml:space="preserve">Члан </w:t>
      </w:r>
      <w:r>
        <w:rPr>
          <w:rFonts w:ascii="Times New Roman" w:hAnsi="Times New Roman" w:cs="Times New Roman"/>
          <w:b/>
        </w:rPr>
        <w:t>9</w:t>
      </w:r>
      <w:r>
        <w:rPr>
          <w:rFonts w:ascii="Times New Roman" w:hAnsi="Times New Roman" w:cs="Times New Roman"/>
          <w:b/>
          <w:lang w:val="ru-RU"/>
        </w:rPr>
        <w:t>.</w:t>
      </w:r>
    </w:p>
    <w:p w:rsidR="000B25C0" w:rsidRDefault="000B25C0" w:rsidP="000B25C0">
      <w:pPr>
        <w:pStyle w:val="NoSpacing"/>
        <w:rPr>
          <w:rFonts w:ascii="Times New Roman" w:hAnsi="Times New Roman" w:cs="Times New Roman"/>
          <w:lang w:val="ru-RU"/>
        </w:rPr>
      </w:pPr>
      <w:r>
        <w:rPr>
          <w:rFonts w:ascii="Times New Roman" w:hAnsi="Times New Roman" w:cs="Times New Roman"/>
          <w:lang w:val="ru-RU"/>
        </w:rPr>
        <w:tab/>
        <w:t>За све евентуалне спорове које уговорне стране не могу усагласити, надлежан је привредни суд у Ваљеву.</w:t>
      </w:r>
    </w:p>
    <w:p w:rsidR="000B25C0" w:rsidRDefault="000B25C0" w:rsidP="000B25C0">
      <w:pPr>
        <w:pStyle w:val="NoSpacing"/>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b/>
          <w:lang w:val="ru-RU"/>
        </w:rPr>
        <w:t>Члан 1</w:t>
      </w:r>
      <w:r>
        <w:rPr>
          <w:rFonts w:ascii="Times New Roman" w:hAnsi="Times New Roman" w:cs="Times New Roman"/>
          <w:b/>
        </w:rPr>
        <w:t>0</w:t>
      </w:r>
      <w:r>
        <w:rPr>
          <w:rFonts w:ascii="Times New Roman" w:hAnsi="Times New Roman" w:cs="Times New Roman"/>
          <w:b/>
          <w:lang w:val="ru-RU"/>
        </w:rPr>
        <w:t>.</w:t>
      </w:r>
    </w:p>
    <w:p w:rsidR="000B25C0" w:rsidRDefault="000B25C0" w:rsidP="000B25C0">
      <w:pPr>
        <w:pStyle w:val="NoSpacing"/>
        <w:rPr>
          <w:rFonts w:ascii="Times New Roman" w:hAnsi="Times New Roman" w:cs="Times New Roman"/>
          <w:bCs/>
          <w:lang w:val="ru-RU"/>
        </w:rPr>
      </w:pPr>
      <w:r>
        <w:rPr>
          <w:rFonts w:ascii="Times New Roman" w:hAnsi="Times New Roman" w:cs="Times New Roman"/>
          <w:bCs/>
          <w:lang w:val="ru-RU"/>
        </w:rPr>
        <w:t xml:space="preserve">          Овај уговор сачињен је у </w:t>
      </w:r>
      <w:r>
        <w:rPr>
          <w:rFonts w:ascii="Times New Roman" w:hAnsi="Times New Roman" w:cs="Times New Roman"/>
          <w:bCs/>
        </w:rPr>
        <w:t>4</w:t>
      </w:r>
      <w:r>
        <w:rPr>
          <w:rFonts w:ascii="Times New Roman" w:hAnsi="Times New Roman" w:cs="Times New Roman"/>
          <w:bCs/>
          <w:lang w:val="ru-RU"/>
        </w:rPr>
        <w:t xml:space="preserve"> истоветн</w:t>
      </w:r>
      <w:r>
        <w:rPr>
          <w:rFonts w:ascii="Times New Roman" w:hAnsi="Times New Roman" w:cs="Times New Roman"/>
          <w:bCs/>
        </w:rPr>
        <w:t>а</w:t>
      </w:r>
      <w:r>
        <w:rPr>
          <w:rFonts w:ascii="Times New Roman" w:hAnsi="Times New Roman" w:cs="Times New Roman"/>
          <w:bCs/>
          <w:lang w:val="ru-RU"/>
        </w:rPr>
        <w:t xml:space="preserve"> примерка који имају снагу оригинала, од којих  свака </w:t>
      </w:r>
      <w:r>
        <w:rPr>
          <w:rFonts w:ascii="Times New Roman" w:hAnsi="Times New Roman" w:cs="Times New Roman"/>
          <w:bCs/>
          <w:color w:val="000000"/>
          <w:lang w:val="ru-RU"/>
        </w:rPr>
        <w:t>уговорна страна</w:t>
      </w:r>
      <w:r>
        <w:rPr>
          <w:rFonts w:ascii="Times New Roman" w:hAnsi="Times New Roman" w:cs="Times New Roman"/>
          <w:bCs/>
          <w:lang w:val="ru-RU"/>
        </w:rPr>
        <w:t xml:space="preserve"> задржава по </w:t>
      </w:r>
      <w:r>
        <w:rPr>
          <w:rFonts w:ascii="Times New Roman" w:hAnsi="Times New Roman" w:cs="Times New Roman"/>
          <w:bCs/>
        </w:rPr>
        <w:t>2</w:t>
      </w:r>
      <w:r>
        <w:rPr>
          <w:rFonts w:ascii="Times New Roman" w:hAnsi="Times New Roman" w:cs="Times New Roman"/>
          <w:bCs/>
          <w:lang w:val="ru-RU"/>
        </w:rPr>
        <w:t xml:space="preserve"> примерка. </w:t>
      </w:r>
    </w:p>
    <w:p w:rsidR="008A1CC3" w:rsidRDefault="008A1CC3" w:rsidP="000B25C0">
      <w:pPr>
        <w:pStyle w:val="NoSpacing"/>
        <w:rPr>
          <w:rFonts w:ascii="Times New Roman" w:hAnsi="Times New Roman" w:cs="Times New Roman"/>
          <w:bCs/>
        </w:rPr>
      </w:pPr>
    </w:p>
    <w:tbl>
      <w:tblPr>
        <w:tblW w:w="9465" w:type="dxa"/>
        <w:tblLayout w:type="fixed"/>
        <w:tblLook w:val="04A0" w:firstRow="1" w:lastRow="0" w:firstColumn="1" w:lastColumn="0" w:noHBand="0" w:noVBand="1"/>
      </w:tblPr>
      <w:tblGrid>
        <w:gridCol w:w="2446"/>
        <w:gridCol w:w="3766"/>
        <w:gridCol w:w="3253"/>
      </w:tblGrid>
      <w:tr w:rsidR="000B25C0" w:rsidTr="00DA0DD8">
        <w:trPr>
          <w:trHeight w:val="1031"/>
        </w:trPr>
        <w:tc>
          <w:tcPr>
            <w:tcW w:w="2446" w:type="dxa"/>
          </w:tcPr>
          <w:p w:rsidR="000B25C0" w:rsidRPr="00FD4DB5" w:rsidRDefault="000B25C0" w:rsidP="00DA0DD8">
            <w:pPr>
              <w:pStyle w:val="NoSpacing"/>
              <w:rPr>
                <w:rFonts w:ascii="Times New Roman" w:hAnsi="Times New Roman" w:cs="Times New Roman"/>
                <w:b/>
              </w:rPr>
            </w:pPr>
            <w:r>
              <w:rPr>
                <w:rFonts w:ascii="Times New Roman" w:hAnsi="Times New Roman" w:cs="Times New Roman"/>
                <w:b/>
              </w:rPr>
              <w:t>Зa  продавца</w:t>
            </w:r>
          </w:p>
        </w:tc>
        <w:tc>
          <w:tcPr>
            <w:tcW w:w="3766" w:type="dxa"/>
          </w:tcPr>
          <w:p w:rsidR="000B25C0" w:rsidRDefault="000B25C0" w:rsidP="00DA0DD8">
            <w:pPr>
              <w:pStyle w:val="NoSpacing"/>
              <w:snapToGrid w:val="0"/>
              <w:rPr>
                <w:rFonts w:ascii="Times New Roman" w:hAnsi="Times New Roman" w:cs="Times New Roman"/>
                <w:bCs/>
                <w:lang w:val="ru-RU"/>
              </w:rPr>
            </w:pPr>
          </w:p>
          <w:p w:rsidR="000B25C0" w:rsidRDefault="000B25C0" w:rsidP="00DA0DD8">
            <w:pPr>
              <w:pStyle w:val="NoSpacing"/>
              <w:snapToGrid w:val="0"/>
              <w:rPr>
                <w:rFonts w:ascii="Times New Roman" w:hAnsi="Times New Roman" w:cs="Times New Roman"/>
                <w:bCs/>
                <w:lang w:val="ru-RU"/>
              </w:rPr>
            </w:pPr>
          </w:p>
        </w:tc>
        <w:tc>
          <w:tcPr>
            <w:tcW w:w="3253" w:type="dxa"/>
          </w:tcPr>
          <w:p w:rsidR="000B25C0" w:rsidRPr="00FD4DB5" w:rsidRDefault="000B25C0" w:rsidP="00DA0DD8">
            <w:pPr>
              <w:pStyle w:val="NoSpacing"/>
              <w:rPr>
                <w:rFonts w:ascii="Times New Roman" w:hAnsi="Times New Roman" w:cs="Times New Roman"/>
                <w:b/>
              </w:rPr>
            </w:pPr>
            <w:r w:rsidRPr="00FD4DB5">
              <w:rPr>
                <w:rFonts w:ascii="Times New Roman" w:hAnsi="Times New Roman" w:cs="Times New Roman"/>
                <w:b/>
              </w:rPr>
              <w:t>За купца</w:t>
            </w:r>
          </w:p>
          <w:p w:rsidR="000B25C0" w:rsidRDefault="000B25C0" w:rsidP="00DA0DD8">
            <w:pPr>
              <w:pStyle w:val="NoSpacing"/>
              <w:rPr>
                <w:rFonts w:ascii="Times New Roman" w:hAnsi="Times New Roman" w:cs="Times New Roman"/>
              </w:rPr>
            </w:pPr>
            <w:r>
              <w:rPr>
                <w:rFonts w:ascii="Times New Roman" w:hAnsi="Times New Roman" w:cs="Times New Roman"/>
              </w:rPr>
              <w:t>________________</w:t>
            </w:r>
          </w:p>
          <w:p w:rsidR="000B25C0" w:rsidRDefault="000B25C0" w:rsidP="00DA0DD8">
            <w:pPr>
              <w:pStyle w:val="NoSpacing"/>
              <w:rPr>
                <w:rFonts w:ascii="Times New Roman" w:hAnsi="Times New Roman" w:cs="Times New Roman"/>
              </w:rPr>
            </w:pPr>
            <w:r>
              <w:rPr>
                <w:rFonts w:ascii="Times New Roman" w:hAnsi="Times New Roman" w:cs="Times New Roman"/>
              </w:rPr>
              <w:t>Саша Милићевић</w:t>
            </w:r>
          </w:p>
          <w:p w:rsidR="000B25C0" w:rsidRDefault="000B25C0" w:rsidP="00DA0DD8">
            <w:pPr>
              <w:pStyle w:val="NoSpacing"/>
              <w:rPr>
                <w:rFonts w:ascii="Times New Roman" w:hAnsi="Times New Roman" w:cs="Times New Roman"/>
              </w:rPr>
            </w:pPr>
          </w:p>
          <w:p w:rsidR="000B25C0" w:rsidRDefault="000B25C0" w:rsidP="00DA0DD8">
            <w:pPr>
              <w:pStyle w:val="NoSpacing"/>
              <w:rPr>
                <w:rFonts w:ascii="Times New Roman" w:hAnsi="Times New Roman" w:cs="Times New Roman"/>
              </w:rPr>
            </w:pPr>
          </w:p>
          <w:p w:rsidR="000B25C0" w:rsidRDefault="000B25C0"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Pr="008A1CC3" w:rsidRDefault="00295AF2" w:rsidP="00DA0DD8">
            <w:pPr>
              <w:pStyle w:val="NoSpacing"/>
              <w:rPr>
                <w:rFonts w:ascii="Times New Roman" w:hAnsi="Times New Roman" w:cs="Times New Roman"/>
                <w:lang w:val="sr-Cyrl-RS"/>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Default="00295AF2" w:rsidP="00DA0DD8">
            <w:pPr>
              <w:pStyle w:val="NoSpacing"/>
              <w:rPr>
                <w:rFonts w:ascii="Times New Roman" w:hAnsi="Times New Roman" w:cs="Times New Roman"/>
              </w:rPr>
            </w:pPr>
          </w:p>
          <w:p w:rsidR="00295AF2" w:rsidRPr="00295AF2" w:rsidRDefault="00295AF2" w:rsidP="00DA0DD8">
            <w:pPr>
              <w:pStyle w:val="NoSpacing"/>
              <w:rPr>
                <w:rFonts w:ascii="Times New Roman" w:hAnsi="Times New Roman" w:cs="Times New Roman"/>
              </w:rPr>
            </w:pPr>
          </w:p>
          <w:p w:rsidR="000B25C0" w:rsidRPr="00FD4DB5" w:rsidRDefault="000B25C0" w:rsidP="00DA0DD8">
            <w:pPr>
              <w:pStyle w:val="NoSpacing"/>
              <w:rPr>
                <w:rFonts w:ascii="Times New Roman" w:hAnsi="Times New Roman" w:cs="Times New Roman"/>
              </w:rPr>
            </w:pPr>
          </w:p>
        </w:tc>
      </w:tr>
    </w:tbl>
    <w:p w:rsidR="000B25C0" w:rsidRDefault="000B25C0" w:rsidP="000B25C0">
      <w:pPr>
        <w:shd w:val="clear" w:color="auto" w:fill="C6D9F1"/>
        <w:jc w:val="center"/>
        <w:rPr>
          <w:b/>
          <w:bCs/>
          <w:i/>
          <w:iCs/>
          <w:sz w:val="22"/>
          <w:szCs w:val="22"/>
        </w:rPr>
      </w:pPr>
      <w:r>
        <w:rPr>
          <w:b/>
          <w:bCs/>
          <w:i/>
          <w:iCs/>
          <w:sz w:val="22"/>
          <w:szCs w:val="22"/>
          <w:lang w:val="sr-Latn-CS"/>
        </w:rPr>
        <w:lastRenderedPageBreak/>
        <w:t>VIII</w:t>
      </w:r>
      <w:r>
        <w:rPr>
          <w:b/>
          <w:bCs/>
          <w:i/>
          <w:iCs/>
          <w:sz w:val="22"/>
          <w:szCs w:val="22"/>
        </w:rPr>
        <w:t xml:space="preserve"> ОБРАЗАЦ ТРОШКОВА ПРИПРЕМЕ ПОНУДЕ</w:t>
      </w:r>
    </w:p>
    <w:p w:rsidR="000B25C0" w:rsidRDefault="000B25C0" w:rsidP="000B25C0">
      <w:pPr>
        <w:shd w:val="clear" w:color="auto" w:fill="C6D9F1"/>
        <w:jc w:val="center"/>
        <w:rPr>
          <w:b/>
          <w:bCs/>
          <w:i/>
          <w:iCs/>
          <w:sz w:val="22"/>
          <w:szCs w:val="22"/>
        </w:rPr>
      </w:pPr>
    </w:p>
    <w:p w:rsidR="000B25C0" w:rsidRDefault="000B25C0" w:rsidP="000B25C0">
      <w:pPr>
        <w:shd w:val="clear" w:color="auto" w:fill="FFFFFF"/>
        <w:jc w:val="center"/>
        <w:rPr>
          <w:b/>
          <w:bCs/>
          <w:i/>
          <w:iCs/>
          <w:sz w:val="22"/>
          <w:szCs w:val="22"/>
        </w:rPr>
      </w:pPr>
    </w:p>
    <w:p w:rsidR="000B25C0" w:rsidRDefault="000B25C0" w:rsidP="000B25C0">
      <w:pPr>
        <w:rPr>
          <w:b/>
          <w:bCs/>
          <w:i/>
          <w:iCs/>
          <w:sz w:val="22"/>
          <w:szCs w:val="22"/>
        </w:rPr>
      </w:pPr>
    </w:p>
    <w:p w:rsidR="000B25C0" w:rsidRDefault="000B25C0" w:rsidP="000B25C0">
      <w:pPr>
        <w:spacing w:after="120"/>
        <w:jc w:val="both"/>
        <w:rPr>
          <w:b/>
          <w:i/>
          <w:sz w:val="22"/>
          <w:szCs w:val="22"/>
        </w:rPr>
      </w:pPr>
      <w:r>
        <w:rPr>
          <w:sz w:val="22"/>
          <w:szCs w:val="22"/>
        </w:rPr>
        <w:t xml:space="preserve">У складу са чланом 88. </w:t>
      </w:r>
      <w:r>
        <w:rPr>
          <w:sz w:val="22"/>
          <w:szCs w:val="22"/>
          <w:lang w:val="sr-Cyrl-CS"/>
        </w:rPr>
        <w:t>став 1.</w:t>
      </w:r>
      <w:r>
        <w:rPr>
          <w:sz w:val="22"/>
          <w:szCs w:val="22"/>
        </w:rPr>
        <w:t xml:space="preserve"> Закона, понуђач__________________________</w:t>
      </w:r>
      <w:r>
        <w:rPr>
          <w:i/>
          <w:iCs/>
          <w:sz w:val="22"/>
          <w:szCs w:val="22"/>
        </w:rPr>
        <w:t xml:space="preserve">[навести </w:t>
      </w:r>
      <w:r>
        <w:rPr>
          <w:i/>
          <w:iCs/>
          <w:sz w:val="22"/>
          <w:szCs w:val="22"/>
          <w:lang w:val="sr-Cyrl-CS"/>
        </w:rPr>
        <w:t>назив понуђача</w:t>
      </w:r>
      <w:r>
        <w:rPr>
          <w:i/>
          <w:iCs/>
          <w:sz w:val="22"/>
          <w:szCs w:val="22"/>
        </w:rPr>
        <w:t xml:space="preserve">], </w:t>
      </w:r>
      <w:r>
        <w:rPr>
          <w:sz w:val="22"/>
          <w:szCs w:val="22"/>
        </w:rPr>
        <w:t>достав</w:t>
      </w:r>
      <w:r>
        <w:rPr>
          <w:sz w:val="22"/>
          <w:szCs w:val="22"/>
          <w:lang w:val="sr-Cyrl-CS"/>
        </w:rPr>
        <w:t xml:space="preserve">ља </w:t>
      </w:r>
      <w:r>
        <w:rPr>
          <w:sz w:val="22"/>
          <w:szCs w:val="22"/>
        </w:rPr>
        <w:t xml:space="preserve">укупан износ и структуру трошкова припремања понуде, </w:t>
      </w:r>
      <w:r>
        <w:rPr>
          <w:sz w:val="22"/>
          <w:szCs w:val="22"/>
          <w:lang w:val="sr-Cyrl-CS"/>
        </w:rPr>
        <w:t xml:space="preserve">како следи у </w:t>
      </w:r>
      <w:r>
        <w:rPr>
          <w:sz w:val="22"/>
          <w:szCs w:val="22"/>
        </w:rPr>
        <w:t>табели:</w:t>
      </w:r>
    </w:p>
    <w:tbl>
      <w:tblPr>
        <w:tblW w:w="0" w:type="auto"/>
        <w:tblInd w:w="158" w:type="dxa"/>
        <w:tblLayout w:type="fixed"/>
        <w:tblLook w:val="04A0" w:firstRow="1" w:lastRow="0" w:firstColumn="1" w:lastColumn="0" w:noHBand="0" w:noVBand="1"/>
      </w:tblPr>
      <w:tblGrid>
        <w:gridCol w:w="5565"/>
        <w:gridCol w:w="4465"/>
      </w:tblGrid>
      <w:tr w:rsidR="000B25C0" w:rsidTr="00DA0DD8">
        <w:tc>
          <w:tcPr>
            <w:tcW w:w="5565" w:type="dxa"/>
            <w:tcBorders>
              <w:top w:val="single" w:sz="4" w:space="0" w:color="000000"/>
              <w:left w:val="single" w:sz="4" w:space="0" w:color="000000"/>
              <w:bottom w:val="single" w:sz="4" w:space="0" w:color="000000"/>
              <w:right w:val="nil"/>
            </w:tcBorders>
            <w:hideMark/>
          </w:tcPr>
          <w:p w:rsidR="000B25C0" w:rsidRDefault="000B25C0" w:rsidP="00DA0DD8">
            <w:pPr>
              <w:jc w:val="center"/>
              <w:rPr>
                <w:b/>
                <w:i/>
              </w:rPr>
            </w:pPr>
            <w:r>
              <w:rPr>
                <w:b/>
                <w:i/>
                <w:sz w:val="22"/>
                <w:szCs w:val="22"/>
              </w:rPr>
              <w:t>ВРСТА ТРОШКА</w:t>
            </w:r>
          </w:p>
        </w:tc>
        <w:tc>
          <w:tcPr>
            <w:tcW w:w="4465" w:type="dxa"/>
            <w:tcBorders>
              <w:top w:val="single" w:sz="4" w:space="0" w:color="000000"/>
              <w:left w:val="single" w:sz="4" w:space="0" w:color="000000"/>
              <w:bottom w:val="single" w:sz="4" w:space="0" w:color="000000"/>
              <w:right w:val="single" w:sz="4" w:space="0" w:color="000000"/>
            </w:tcBorders>
            <w:hideMark/>
          </w:tcPr>
          <w:p w:rsidR="000B25C0" w:rsidRDefault="000B25C0" w:rsidP="00DA0DD8">
            <w:pPr>
              <w:jc w:val="center"/>
            </w:pPr>
            <w:r>
              <w:rPr>
                <w:b/>
                <w:i/>
                <w:sz w:val="22"/>
                <w:szCs w:val="22"/>
              </w:rPr>
              <w:t>ИЗНОС ТРОШКА У РСД</w:t>
            </w:r>
          </w:p>
        </w:tc>
      </w:tr>
      <w:tr w:rsidR="000B25C0" w:rsidTr="00DA0DD8">
        <w:tc>
          <w:tcPr>
            <w:tcW w:w="5565" w:type="dxa"/>
            <w:tcBorders>
              <w:top w:val="single" w:sz="4" w:space="0" w:color="000000"/>
              <w:left w:val="single" w:sz="4" w:space="0" w:color="000000"/>
              <w:bottom w:val="single" w:sz="4" w:space="0" w:color="000000"/>
              <w:right w:val="nil"/>
            </w:tcBorders>
          </w:tcPr>
          <w:p w:rsidR="000B25C0" w:rsidRDefault="000B25C0" w:rsidP="00DA0DD8">
            <w:pPr>
              <w:snapToGrid w:val="0"/>
              <w:jc w:val="both"/>
            </w:pPr>
          </w:p>
        </w:tc>
        <w:tc>
          <w:tcPr>
            <w:tcW w:w="4465"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right"/>
            </w:pPr>
          </w:p>
        </w:tc>
      </w:tr>
      <w:tr w:rsidR="000B25C0" w:rsidTr="00DA0DD8">
        <w:tc>
          <w:tcPr>
            <w:tcW w:w="5565" w:type="dxa"/>
            <w:tcBorders>
              <w:top w:val="single" w:sz="4" w:space="0" w:color="000000"/>
              <w:left w:val="single" w:sz="4" w:space="0" w:color="000000"/>
              <w:bottom w:val="single" w:sz="4" w:space="0" w:color="000000"/>
              <w:right w:val="nil"/>
            </w:tcBorders>
          </w:tcPr>
          <w:p w:rsidR="000B25C0" w:rsidRDefault="000B25C0" w:rsidP="00DA0DD8">
            <w:pPr>
              <w:snapToGrid w:val="0"/>
              <w:jc w:val="both"/>
            </w:pPr>
          </w:p>
        </w:tc>
        <w:tc>
          <w:tcPr>
            <w:tcW w:w="4465"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jc w:val="right"/>
            </w:pPr>
          </w:p>
        </w:tc>
      </w:tr>
      <w:tr w:rsidR="000B25C0" w:rsidTr="00DA0DD8">
        <w:tc>
          <w:tcPr>
            <w:tcW w:w="5565" w:type="dxa"/>
            <w:tcBorders>
              <w:top w:val="single" w:sz="4" w:space="0" w:color="000000"/>
              <w:left w:val="single" w:sz="4" w:space="0" w:color="000000"/>
              <w:bottom w:val="single" w:sz="4" w:space="0" w:color="000000"/>
              <w:right w:val="nil"/>
            </w:tcBorders>
          </w:tcPr>
          <w:p w:rsidR="000B25C0" w:rsidRDefault="000B25C0" w:rsidP="00DA0DD8">
            <w:pPr>
              <w:snapToGrid w:val="0"/>
              <w:jc w:val="both"/>
            </w:pPr>
          </w:p>
        </w:tc>
        <w:tc>
          <w:tcPr>
            <w:tcW w:w="4465"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pPr>
          </w:p>
        </w:tc>
      </w:tr>
      <w:tr w:rsidR="000B25C0" w:rsidTr="00DA0DD8">
        <w:tc>
          <w:tcPr>
            <w:tcW w:w="5565" w:type="dxa"/>
            <w:tcBorders>
              <w:top w:val="single" w:sz="4" w:space="0" w:color="000000"/>
              <w:left w:val="single" w:sz="4" w:space="0" w:color="000000"/>
              <w:bottom w:val="single" w:sz="4" w:space="0" w:color="000000"/>
              <w:right w:val="nil"/>
            </w:tcBorders>
          </w:tcPr>
          <w:p w:rsidR="000B25C0" w:rsidRDefault="000B25C0" w:rsidP="00DA0DD8">
            <w:pPr>
              <w:snapToGrid w:val="0"/>
              <w:jc w:val="both"/>
            </w:pPr>
          </w:p>
        </w:tc>
        <w:tc>
          <w:tcPr>
            <w:tcW w:w="4465"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pPr>
          </w:p>
        </w:tc>
      </w:tr>
      <w:tr w:rsidR="000B25C0" w:rsidTr="00DA0DD8">
        <w:tc>
          <w:tcPr>
            <w:tcW w:w="5565" w:type="dxa"/>
            <w:tcBorders>
              <w:top w:val="single" w:sz="4" w:space="0" w:color="000000"/>
              <w:left w:val="single" w:sz="4" w:space="0" w:color="000000"/>
              <w:bottom w:val="single" w:sz="4" w:space="0" w:color="000000"/>
              <w:right w:val="nil"/>
            </w:tcBorders>
          </w:tcPr>
          <w:p w:rsidR="000B25C0" w:rsidRDefault="000B25C0" w:rsidP="00DA0DD8">
            <w:pPr>
              <w:snapToGrid w:val="0"/>
              <w:jc w:val="both"/>
            </w:pPr>
          </w:p>
        </w:tc>
        <w:tc>
          <w:tcPr>
            <w:tcW w:w="4465"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pPr>
          </w:p>
        </w:tc>
      </w:tr>
      <w:tr w:rsidR="000B25C0" w:rsidTr="00DA0DD8">
        <w:tc>
          <w:tcPr>
            <w:tcW w:w="5565" w:type="dxa"/>
            <w:tcBorders>
              <w:top w:val="single" w:sz="4" w:space="0" w:color="000000"/>
              <w:left w:val="single" w:sz="4" w:space="0" w:color="000000"/>
              <w:bottom w:val="single" w:sz="4" w:space="0" w:color="000000"/>
              <w:right w:val="nil"/>
            </w:tcBorders>
          </w:tcPr>
          <w:p w:rsidR="000B25C0" w:rsidRDefault="000B25C0" w:rsidP="00DA0DD8">
            <w:pPr>
              <w:snapToGrid w:val="0"/>
              <w:jc w:val="both"/>
            </w:pPr>
          </w:p>
        </w:tc>
        <w:tc>
          <w:tcPr>
            <w:tcW w:w="4465"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pPr>
          </w:p>
        </w:tc>
      </w:tr>
      <w:tr w:rsidR="000B25C0" w:rsidTr="00DA0DD8">
        <w:tc>
          <w:tcPr>
            <w:tcW w:w="5565" w:type="dxa"/>
            <w:tcBorders>
              <w:top w:val="single" w:sz="4" w:space="0" w:color="000000"/>
              <w:left w:val="single" w:sz="4" w:space="0" w:color="000000"/>
              <w:bottom w:val="single" w:sz="4" w:space="0" w:color="000000"/>
              <w:right w:val="nil"/>
            </w:tcBorders>
          </w:tcPr>
          <w:p w:rsidR="000B25C0" w:rsidRDefault="000B25C0" w:rsidP="00DA0DD8">
            <w:pPr>
              <w:snapToGrid w:val="0"/>
              <w:jc w:val="both"/>
              <w:rPr>
                <w:i/>
              </w:rPr>
            </w:pPr>
          </w:p>
          <w:p w:rsidR="000B25C0" w:rsidRDefault="000B25C0" w:rsidP="00DA0DD8">
            <w:pPr>
              <w:jc w:val="both"/>
              <w:rPr>
                <w:lang w:val="ru-RU"/>
              </w:rPr>
            </w:pPr>
            <w:r>
              <w:rPr>
                <w:b/>
                <w:i/>
                <w:sz w:val="22"/>
                <w:szCs w:val="22"/>
              </w:rPr>
              <w:t>УКУПАН ИЗНОС ТРОШКОВА ПРИПРЕМАЊА ПОНУДЕ</w:t>
            </w:r>
          </w:p>
        </w:tc>
        <w:tc>
          <w:tcPr>
            <w:tcW w:w="4465" w:type="dxa"/>
            <w:tcBorders>
              <w:top w:val="single" w:sz="4" w:space="0" w:color="000000"/>
              <w:left w:val="single" w:sz="4" w:space="0" w:color="000000"/>
              <w:bottom w:val="single" w:sz="4" w:space="0" w:color="000000"/>
              <w:right w:val="single" w:sz="4" w:space="0" w:color="000000"/>
            </w:tcBorders>
          </w:tcPr>
          <w:p w:rsidR="000B25C0" w:rsidRDefault="000B25C0" w:rsidP="00DA0DD8">
            <w:pPr>
              <w:snapToGrid w:val="0"/>
              <w:rPr>
                <w:lang w:val="ru-RU"/>
              </w:rPr>
            </w:pPr>
          </w:p>
        </w:tc>
      </w:tr>
    </w:tbl>
    <w:p w:rsidR="000B25C0" w:rsidRDefault="000B25C0" w:rsidP="000B25C0">
      <w:pPr>
        <w:jc w:val="both"/>
        <w:rPr>
          <w:sz w:val="22"/>
          <w:szCs w:val="22"/>
        </w:rPr>
      </w:pPr>
    </w:p>
    <w:p w:rsidR="000B25C0" w:rsidRDefault="000B25C0" w:rsidP="000B25C0">
      <w:pPr>
        <w:jc w:val="both"/>
        <w:rPr>
          <w:sz w:val="22"/>
          <w:szCs w:val="22"/>
        </w:rPr>
      </w:pPr>
      <w:r>
        <w:rPr>
          <w:sz w:val="22"/>
          <w:szCs w:val="22"/>
        </w:rPr>
        <w:t>Трошкове припреме и подношења понуде сноси искључиво понуђач и не може тражити од наручиоца накнаду трошкова.</w:t>
      </w:r>
    </w:p>
    <w:p w:rsidR="000B25C0" w:rsidRDefault="000B25C0" w:rsidP="000B25C0">
      <w:pPr>
        <w:jc w:val="both"/>
        <w:rPr>
          <w:sz w:val="22"/>
          <w:szCs w:val="22"/>
          <w:lang w:val="sr-Cyrl-CS"/>
        </w:rPr>
      </w:pPr>
      <w:r>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B25C0" w:rsidRDefault="000B25C0" w:rsidP="000B25C0">
      <w:pPr>
        <w:spacing w:after="120"/>
        <w:ind w:firstLine="426"/>
        <w:jc w:val="both"/>
        <w:rPr>
          <w:b/>
          <w:bCs/>
          <w:i/>
          <w:sz w:val="22"/>
          <w:szCs w:val="22"/>
        </w:rPr>
      </w:pPr>
    </w:p>
    <w:p w:rsidR="000B25C0" w:rsidRDefault="000B25C0" w:rsidP="000B25C0">
      <w:pPr>
        <w:spacing w:after="120"/>
        <w:jc w:val="both"/>
        <w:rPr>
          <w:bCs/>
          <w:sz w:val="22"/>
          <w:szCs w:val="22"/>
        </w:rPr>
      </w:pPr>
      <w:r>
        <w:rPr>
          <w:b/>
          <w:bCs/>
          <w:i/>
          <w:sz w:val="22"/>
          <w:szCs w:val="22"/>
        </w:rPr>
        <w:t>Напомена</w:t>
      </w:r>
      <w:r>
        <w:rPr>
          <w:b/>
          <w:bCs/>
          <w:i/>
          <w:color w:val="auto"/>
          <w:sz w:val="22"/>
          <w:szCs w:val="22"/>
        </w:rPr>
        <w:t xml:space="preserve">: </w:t>
      </w:r>
      <w:r>
        <w:rPr>
          <w:bCs/>
          <w:i/>
          <w:color w:val="auto"/>
          <w:sz w:val="22"/>
          <w:szCs w:val="22"/>
        </w:rPr>
        <w:t>достављање овог обрасца није обавезно</w:t>
      </w:r>
    </w:p>
    <w:p w:rsidR="000B25C0" w:rsidRDefault="000B25C0" w:rsidP="000B25C0">
      <w:pPr>
        <w:spacing w:after="120"/>
        <w:ind w:firstLine="425"/>
        <w:jc w:val="both"/>
        <w:rPr>
          <w:bCs/>
          <w:sz w:val="22"/>
          <w:szCs w:val="22"/>
        </w:rPr>
      </w:pPr>
    </w:p>
    <w:tbl>
      <w:tblPr>
        <w:tblW w:w="0" w:type="auto"/>
        <w:tblLayout w:type="fixed"/>
        <w:tblLook w:val="04A0" w:firstRow="1" w:lastRow="0" w:firstColumn="1" w:lastColumn="0" w:noHBand="0" w:noVBand="1"/>
      </w:tblPr>
      <w:tblGrid>
        <w:gridCol w:w="3080"/>
        <w:gridCol w:w="3068"/>
        <w:gridCol w:w="3094"/>
      </w:tblGrid>
      <w:tr w:rsidR="000B25C0" w:rsidTr="00DA0DD8">
        <w:tc>
          <w:tcPr>
            <w:tcW w:w="3080" w:type="dxa"/>
            <w:vAlign w:val="center"/>
            <w:hideMark/>
          </w:tcPr>
          <w:p w:rsidR="000B25C0" w:rsidRDefault="000B25C0" w:rsidP="00DA0DD8">
            <w:pPr>
              <w:pStyle w:val="BodyText2"/>
              <w:spacing w:line="100" w:lineRule="atLeast"/>
              <w:jc w:val="center"/>
            </w:pPr>
            <w:r>
              <w:rPr>
                <w:sz w:val="22"/>
                <w:szCs w:val="22"/>
              </w:rPr>
              <w:t>Датум:</w:t>
            </w:r>
          </w:p>
        </w:tc>
        <w:tc>
          <w:tcPr>
            <w:tcW w:w="3068" w:type="dxa"/>
            <w:vAlign w:val="center"/>
            <w:hideMark/>
          </w:tcPr>
          <w:p w:rsidR="000B25C0" w:rsidRDefault="000B25C0" w:rsidP="00DA0DD8">
            <w:pPr>
              <w:pStyle w:val="BodyText2"/>
              <w:spacing w:line="100" w:lineRule="atLeast"/>
              <w:jc w:val="center"/>
            </w:pPr>
            <w:r>
              <w:rPr>
                <w:sz w:val="22"/>
                <w:szCs w:val="22"/>
              </w:rPr>
              <w:t>М.П.</w:t>
            </w:r>
          </w:p>
        </w:tc>
        <w:tc>
          <w:tcPr>
            <w:tcW w:w="3094" w:type="dxa"/>
            <w:vAlign w:val="center"/>
            <w:hideMark/>
          </w:tcPr>
          <w:p w:rsidR="000B25C0" w:rsidRDefault="000B25C0" w:rsidP="00DA0DD8">
            <w:pPr>
              <w:pStyle w:val="BodyText2"/>
              <w:spacing w:line="100" w:lineRule="atLeast"/>
              <w:jc w:val="center"/>
            </w:pPr>
            <w:r>
              <w:rPr>
                <w:sz w:val="22"/>
                <w:szCs w:val="22"/>
              </w:rPr>
              <w:t>Потпис понуђача</w:t>
            </w:r>
          </w:p>
        </w:tc>
      </w:tr>
      <w:tr w:rsidR="000B25C0" w:rsidTr="00DA0DD8">
        <w:tc>
          <w:tcPr>
            <w:tcW w:w="3080" w:type="dxa"/>
            <w:tcBorders>
              <w:top w:val="nil"/>
              <w:left w:val="nil"/>
              <w:bottom w:val="single" w:sz="4" w:space="0" w:color="000000"/>
              <w:right w:val="nil"/>
            </w:tcBorders>
          </w:tcPr>
          <w:p w:rsidR="000B25C0" w:rsidRDefault="000B25C0" w:rsidP="00DA0DD8">
            <w:pPr>
              <w:pStyle w:val="BodyText2"/>
              <w:snapToGrid w:val="0"/>
              <w:spacing w:line="100" w:lineRule="atLeast"/>
              <w:jc w:val="both"/>
            </w:pPr>
          </w:p>
        </w:tc>
        <w:tc>
          <w:tcPr>
            <w:tcW w:w="3068" w:type="dxa"/>
          </w:tcPr>
          <w:p w:rsidR="000B25C0" w:rsidRDefault="000B25C0" w:rsidP="00DA0DD8">
            <w:pPr>
              <w:pStyle w:val="BodyText2"/>
              <w:snapToGrid w:val="0"/>
              <w:spacing w:line="100" w:lineRule="atLeast"/>
              <w:jc w:val="both"/>
            </w:pPr>
          </w:p>
        </w:tc>
        <w:tc>
          <w:tcPr>
            <w:tcW w:w="3094" w:type="dxa"/>
            <w:tcBorders>
              <w:top w:val="nil"/>
              <w:left w:val="nil"/>
              <w:bottom w:val="single" w:sz="4" w:space="0" w:color="000000"/>
              <w:right w:val="nil"/>
            </w:tcBorders>
          </w:tcPr>
          <w:p w:rsidR="000B25C0" w:rsidRDefault="000B25C0" w:rsidP="00DA0DD8">
            <w:pPr>
              <w:pStyle w:val="BodyText2"/>
              <w:snapToGrid w:val="0"/>
              <w:spacing w:line="100" w:lineRule="atLeast"/>
              <w:jc w:val="both"/>
            </w:pPr>
          </w:p>
        </w:tc>
      </w:tr>
    </w:tbl>
    <w:p w:rsidR="000B25C0" w:rsidRDefault="000B25C0" w:rsidP="000B25C0">
      <w:pPr>
        <w:rPr>
          <w:sz w:val="22"/>
          <w:szCs w:val="22"/>
        </w:rPr>
      </w:pPr>
    </w:p>
    <w:p w:rsidR="000B25C0" w:rsidRDefault="000B25C0" w:rsidP="000B25C0">
      <w:pPr>
        <w:rPr>
          <w:b/>
          <w:bCs/>
          <w:i/>
          <w:iCs/>
          <w:sz w:val="22"/>
          <w:szCs w:val="22"/>
        </w:rPr>
      </w:pPr>
    </w:p>
    <w:p w:rsidR="000B25C0" w:rsidRDefault="000B25C0" w:rsidP="000B25C0">
      <w:pPr>
        <w:rPr>
          <w:b/>
          <w:bCs/>
          <w:i/>
          <w:iCs/>
          <w:sz w:val="22"/>
          <w:szCs w:val="22"/>
        </w:rPr>
      </w:pPr>
    </w:p>
    <w:p w:rsidR="000B25C0" w:rsidRDefault="000B25C0" w:rsidP="000B25C0">
      <w:pPr>
        <w:rPr>
          <w:b/>
          <w:bCs/>
          <w:i/>
          <w:iCs/>
          <w:sz w:val="22"/>
          <w:szCs w:val="22"/>
        </w:rPr>
      </w:pPr>
    </w:p>
    <w:p w:rsidR="000B25C0" w:rsidRDefault="000B25C0" w:rsidP="000B25C0">
      <w:pPr>
        <w:rPr>
          <w:b/>
          <w:bCs/>
          <w:i/>
          <w:iCs/>
          <w:sz w:val="22"/>
          <w:szCs w:val="22"/>
        </w:rPr>
      </w:pPr>
    </w:p>
    <w:p w:rsidR="000B25C0" w:rsidRDefault="000B25C0" w:rsidP="000B25C0">
      <w:pPr>
        <w:rPr>
          <w:b/>
          <w:bCs/>
          <w:i/>
          <w:iCs/>
          <w:sz w:val="22"/>
          <w:szCs w:val="22"/>
        </w:rPr>
      </w:pPr>
    </w:p>
    <w:p w:rsidR="000B25C0" w:rsidRDefault="000B25C0" w:rsidP="000B25C0">
      <w:pPr>
        <w:rPr>
          <w:b/>
          <w:bCs/>
          <w:i/>
          <w:iCs/>
          <w:sz w:val="22"/>
          <w:szCs w:val="22"/>
        </w:rPr>
      </w:pPr>
    </w:p>
    <w:p w:rsidR="000B25C0" w:rsidRDefault="000B25C0" w:rsidP="000B25C0">
      <w:pPr>
        <w:rPr>
          <w:b/>
          <w:bCs/>
          <w:i/>
          <w:iCs/>
          <w:sz w:val="22"/>
          <w:szCs w:val="22"/>
        </w:rPr>
      </w:pPr>
    </w:p>
    <w:p w:rsidR="000B25C0" w:rsidRDefault="000B25C0" w:rsidP="000B25C0">
      <w:pPr>
        <w:rPr>
          <w:b/>
          <w:bCs/>
          <w:i/>
          <w:iCs/>
          <w:sz w:val="22"/>
          <w:szCs w:val="22"/>
        </w:rPr>
      </w:pPr>
    </w:p>
    <w:p w:rsidR="000B25C0" w:rsidRDefault="000B25C0" w:rsidP="000B25C0">
      <w:pPr>
        <w:rPr>
          <w:b/>
          <w:bCs/>
          <w:i/>
          <w:iCs/>
          <w:sz w:val="22"/>
          <w:szCs w:val="22"/>
        </w:rPr>
      </w:pPr>
    </w:p>
    <w:p w:rsidR="000B25C0" w:rsidRDefault="000B25C0" w:rsidP="000B25C0">
      <w:pPr>
        <w:rPr>
          <w:b/>
          <w:bCs/>
          <w:i/>
          <w:iCs/>
          <w:sz w:val="22"/>
          <w:szCs w:val="22"/>
        </w:rPr>
      </w:pPr>
    </w:p>
    <w:p w:rsidR="000B25C0" w:rsidRDefault="000B25C0" w:rsidP="000B25C0">
      <w:pPr>
        <w:rPr>
          <w:b/>
          <w:bCs/>
          <w:i/>
          <w:iCs/>
          <w:sz w:val="22"/>
          <w:szCs w:val="22"/>
        </w:rPr>
      </w:pPr>
    </w:p>
    <w:p w:rsidR="000B25C0" w:rsidRDefault="000B25C0" w:rsidP="000B25C0">
      <w:pPr>
        <w:rPr>
          <w:b/>
          <w:bCs/>
          <w:i/>
          <w:iCs/>
          <w:sz w:val="22"/>
          <w:szCs w:val="22"/>
        </w:rPr>
      </w:pPr>
    </w:p>
    <w:p w:rsidR="000B25C0" w:rsidRPr="00165F68" w:rsidRDefault="000B25C0" w:rsidP="000B25C0">
      <w:pPr>
        <w:rPr>
          <w:b/>
          <w:bCs/>
          <w:i/>
          <w:iCs/>
          <w:sz w:val="22"/>
          <w:szCs w:val="22"/>
          <w:lang w:val="sr-Cyrl-RS"/>
        </w:rPr>
      </w:pPr>
    </w:p>
    <w:p w:rsidR="000B25C0" w:rsidRPr="00B810A8" w:rsidRDefault="000B25C0" w:rsidP="000B25C0">
      <w:pPr>
        <w:rPr>
          <w:b/>
          <w:bCs/>
          <w:i/>
          <w:iCs/>
          <w:sz w:val="22"/>
          <w:szCs w:val="22"/>
        </w:rPr>
      </w:pPr>
    </w:p>
    <w:p w:rsidR="000B25C0" w:rsidRDefault="000B25C0" w:rsidP="000B25C0">
      <w:pPr>
        <w:shd w:val="clear" w:color="auto" w:fill="C6D9F1"/>
        <w:jc w:val="center"/>
        <w:rPr>
          <w:bCs/>
          <w:sz w:val="22"/>
          <w:szCs w:val="22"/>
        </w:rPr>
      </w:pPr>
      <w:r>
        <w:rPr>
          <w:b/>
          <w:bCs/>
          <w:i/>
          <w:iCs/>
          <w:sz w:val="22"/>
          <w:szCs w:val="22"/>
        </w:rPr>
        <w:lastRenderedPageBreak/>
        <w:t>IX  ОБРАЗАЦ ИЗЈАВЕ О НЕЗАВИСНОЈ ПОНУДИ</w:t>
      </w:r>
    </w:p>
    <w:p w:rsidR="000B25C0" w:rsidRDefault="000B25C0" w:rsidP="000B25C0">
      <w:pPr>
        <w:pStyle w:val="BodyText3"/>
        <w:shd w:val="clear" w:color="auto" w:fill="C6D9F1"/>
        <w:spacing w:after="0"/>
        <w:jc w:val="center"/>
        <w:rPr>
          <w:bCs/>
          <w:sz w:val="22"/>
          <w:szCs w:val="22"/>
        </w:rPr>
      </w:pPr>
    </w:p>
    <w:p w:rsidR="000B25C0" w:rsidRDefault="000B25C0" w:rsidP="000B25C0">
      <w:pPr>
        <w:pStyle w:val="BodyText3"/>
        <w:spacing w:after="0"/>
        <w:jc w:val="center"/>
        <w:rPr>
          <w:bCs/>
          <w:sz w:val="22"/>
          <w:szCs w:val="22"/>
        </w:rPr>
      </w:pPr>
    </w:p>
    <w:p w:rsidR="000B25C0" w:rsidRDefault="000B25C0" w:rsidP="000B25C0">
      <w:pPr>
        <w:pStyle w:val="BodyText3"/>
        <w:spacing w:after="0"/>
        <w:jc w:val="center"/>
        <w:rPr>
          <w:bCs/>
          <w:sz w:val="22"/>
          <w:szCs w:val="22"/>
        </w:rPr>
      </w:pPr>
    </w:p>
    <w:p w:rsidR="000B25C0" w:rsidRDefault="000B25C0" w:rsidP="000B25C0">
      <w:pPr>
        <w:pStyle w:val="BodyText3"/>
        <w:spacing w:after="0"/>
        <w:jc w:val="both"/>
        <w:rPr>
          <w:sz w:val="22"/>
          <w:szCs w:val="22"/>
        </w:rPr>
      </w:pPr>
      <w:r>
        <w:rPr>
          <w:sz w:val="22"/>
          <w:szCs w:val="22"/>
        </w:rPr>
        <w:t xml:space="preserve">У складу са чланом 26. Закона, ________________________________________, </w:t>
      </w:r>
    </w:p>
    <w:p w:rsidR="000B25C0" w:rsidRDefault="000B25C0" w:rsidP="000B25C0">
      <w:pPr>
        <w:pStyle w:val="BodyText3"/>
        <w:spacing w:after="0"/>
        <w:jc w:val="both"/>
        <w:rPr>
          <w:sz w:val="22"/>
          <w:szCs w:val="22"/>
        </w:rPr>
      </w:pPr>
      <w:r>
        <w:rPr>
          <w:sz w:val="22"/>
          <w:szCs w:val="22"/>
        </w:rPr>
        <w:t xml:space="preserve">                                                                            (Назив понуђача)</w:t>
      </w:r>
    </w:p>
    <w:p w:rsidR="000B25C0" w:rsidRDefault="000B25C0" w:rsidP="000B25C0">
      <w:pPr>
        <w:pStyle w:val="BodyText3"/>
        <w:spacing w:after="0"/>
        <w:jc w:val="both"/>
        <w:rPr>
          <w:w w:val="200"/>
          <w:sz w:val="22"/>
          <w:szCs w:val="22"/>
        </w:rPr>
      </w:pPr>
      <w:r>
        <w:rPr>
          <w:sz w:val="22"/>
          <w:szCs w:val="22"/>
        </w:rPr>
        <w:t xml:space="preserve">даје: </w:t>
      </w:r>
    </w:p>
    <w:p w:rsidR="000B25C0" w:rsidRDefault="000B25C0" w:rsidP="000B25C0">
      <w:pPr>
        <w:pStyle w:val="BodyText3"/>
        <w:spacing w:before="360" w:after="360"/>
        <w:ind w:firstLine="227"/>
        <w:jc w:val="both"/>
        <w:rPr>
          <w:w w:val="200"/>
          <w:sz w:val="22"/>
          <w:szCs w:val="22"/>
        </w:rPr>
      </w:pPr>
    </w:p>
    <w:p w:rsidR="000B25C0" w:rsidRDefault="000B25C0" w:rsidP="000B25C0">
      <w:pPr>
        <w:pStyle w:val="BodyText3"/>
        <w:spacing w:before="360" w:after="360"/>
        <w:ind w:firstLine="227"/>
        <w:jc w:val="center"/>
        <w:rPr>
          <w:b/>
          <w:bCs/>
          <w:sz w:val="22"/>
          <w:szCs w:val="22"/>
          <w:lang w:val="sr-Cyrl-CS"/>
        </w:rPr>
      </w:pPr>
      <w:r>
        <w:rPr>
          <w:b/>
          <w:bCs/>
          <w:sz w:val="22"/>
          <w:szCs w:val="22"/>
          <w:lang w:val="sr-Cyrl-CS"/>
        </w:rPr>
        <w:t xml:space="preserve">ИЗЈАВУ </w:t>
      </w:r>
    </w:p>
    <w:p w:rsidR="000B25C0" w:rsidRDefault="000B25C0" w:rsidP="000B25C0">
      <w:pPr>
        <w:pStyle w:val="BodyText3"/>
        <w:spacing w:before="360" w:after="360"/>
        <w:ind w:firstLine="227"/>
        <w:jc w:val="center"/>
        <w:rPr>
          <w:bCs/>
          <w:sz w:val="22"/>
          <w:szCs w:val="22"/>
        </w:rPr>
      </w:pPr>
      <w:r>
        <w:rPr>
          <w:b/>
          <w:bCs/>
          <w:sz w:val="22"/>
          <w:szCs w:val="22"/>
          <w:lang w:val="sr-Cyrl-CS"/>
        </w:rPr>
        <w:t>О НЕЗАВИСНОЈ</w:t>
      </w:r>
      <w:r>
        <w:rPr>
          <w:b/>
          <w:bCs/>
          <w:sz w:val="22"/>
          <w:szCs w:val="22"/>
        </w:rPr>
        <w:t xml:space="preserve"> ПОНУДИ</w:t>
      </w:r>
    </w:p>
    <w:p w:rsidR="000B25C0" w:rsidRDefault="000B25C0" w:rsidP="000B25C0">
      <w:pPr>
        <w:pStyle w:val="BodyText3"/>
        <w:spacing w:after="0"/>
        <w:jc w:val="both"/>
        <w:rPr>
          <w:bCs/>
          <w:sz w:val="22"/>
          <w:szCs w:val="22"/>
        </w:rPr>
      </w:pPr>
    </w:p>
    <w:p w:rsidR="000B25C0" w:rsidRDefault="000B25C0" w:rsidP="000B25C0">
      <w:pPr>
        <w:pStyle w:val="BodyText3"/>
        <w:spacing w:after="0"/>
        <w:jc w:val="both"/>
        <w:rPr>
          <w:bCs/>
          <w:sz w:val="22"/>
          <w:szCs w:val="22"/>
        </w:rPr>
      </w:pPr>
    </w:p>
    <w:p w:rsidR="000B25C0" w:rsidRDefault="000B25C0" w:rsidP="000B25C0">
      <w:pPr>
        <w:jc w:val="both"/>
        <w:rPr>
          <w:sz w:val="22"/>
          <w:szCs w:val="22"/>
        </w:rPr>
      </w:pPr>
      <w:r>
        <w:rPr>
          <w:sz w:val="22"/>
          <w:szCs w:val="22"/>
        </w:rPr>
        <w:tab/>
      </w:r>
      <w:r>
        <w:rPr>
          <w:sz w:val="22"/>
          <w:szCs w:val="22"/>
        </w:rPr>
        <w:tab/>
      </w:r>
      <w:r>
        <w:rPr>
          <w:sz w:val="22"/>
          <w:szCs w:val="22"/>
        </w:rPr>
        <w:tab/>
      </w:r>
    </w:p>
    <w:p w:rsidR="000B25C0" w:rsidRDefault="000B25C0" w:rsidP="000B25C0">
      <w:pPr>
        <w:jc w:val="both"/>
        <w:rPr>
          <w:bCs/>
          <w:sz w:val="22"/>
          <w:szCs w:val="22"/>
        </w:rPr>
      </w:pPr>
      <w:r>
        <w:rPr>
          <w:sz w:val="22"/>
          <w:szCs w:val="22"/>
        </w:rPr>
        <w:t>Под пуном материјалном и кривичном одговорношћу п</w:t>
      </w:r>
      <w:r>
        <w:rPr>
          <w:bCs/>
          <w:sz w:val="22"/>
          <w:szCs w:val="22"/>
        </w:rPr>
        <w:t>отврђујем да сам понуду у</w:t>
      </w:r>
      <w:r w:rsidR="008A1CC3">
        <w:rPr>
          <w:bCs/>
          <w:sz w:val="22"/>
          <w:szCs w:val="22"/>
          <w:lang w:val="sr-Cyrl-RS"/>
        </w:rPr>
        <w:t xml:space="preserve"> отвореном</w:t>
      </w:r>
      <w:r>
        <w:rPr>
          <w:bCs/>
          <w:sz w:val="22"/>
          <w:szCs w:val="22"/>
        </w:rPr>
        <w:t xml:space="preserve"> </w:t>
      </w:r>
      <w:r>
        <w:rPr>
          <w:bCs/>
          <w:sz w:val="22"/>
          <w:szCs w:val="22"/>
          <w:lang w:val="sr-Cyrl-CS"/>
        </w:rPr>
        <w:t>поступку</w:t>
      </w:r>
      <w:r>
        <w:rPr>
          <w:bCs/>
          <w:sz w:val="22"/>
          <w:szCs w:val="22"/>
        </w:rPr>
        <w:t xml:space="preserve"> јавне набавке</w:t>
      </w:r>
      <w:r>
        <w:rPr>
          <w:sz w:val="22"/>
          <w:szCs w:val="22"/>
        </w:rPr>
        <w:t xml:space="preserve"> - добара- расветн</w:t>
      </w:r>
      <w:r w:rsidR="00A86A0A">
        <w:rPr>
          <w:sz w:val="22"/>
          <w:szCs w:val="22"/>
          <w:lang w:val="sr-Cyrl-RS"/>
        </w:rPr>
        <w:t>а</w:t>
      </w:r>
      <w:r w:rsidR="00A86A0A">
        <w:rPr>
          <w:sz w:val="22"/>
          <w:szCs w:val="22"/>
        </w:rPr>
        <w:t xml:space="preserve"> опрем</w:t>
      </w:r>
      <w:r w:rsidR="00A86A0A">
        <w:rPr>
          <w:sz w:val="22"/>
          <w:szCs w:val="22"/>
          <w:lang w:val="sr-Cyrl-RS"/>
        </w:rPr>
        <w:t>а</w:t>
      </w:r>
      <w:r w:rsidR="00A86A0A">
        <w:rPr>
          <w:sz w:val="22"/>
          <w:szCs w:val="22"/>
        </w:rPr>
        <w:t xml:space="preserve"> и електричн</w:t>
      </w:r>
      <w:r w:rsidR="00A86A0A">
        <w:rPr>
          <w:sz w:val="22"/>
          <w:szCs w:val="22"/>
          <w:lang w:val="sr-Cyrl-RS"/>
        </w:rPr>
        <w:t>е</w:t>
      </w:r>
      <w:r w:rsidR="00A86A0A">
        <w:rPr>
          <w:sz w:val="22"/>
          <w:szCs w:val="22"/>
        </w:rPr>
        <w:t xml:space="preserve"> светиљк</w:t>
      </w:r>
      <w:r w:rsidR="00A86A0A">
        <w:rPr>
          <w:sz w:val="22"/>
          <w:szCs w:val="22"/>
          <w:lang w:val="sr-Cyrl-RS"/>
        </w:rPr>
        <w:t>е</w:t>
      </w:r>
      <w:r>
        <w:rPr>
          <w:sz w:val="22"/>
          <w:szCs w:val="22"/>
        </w:rPr>
        <w:t>,  бр</w:t>
      </w:r>
      <w:r w:rsidR="008A1CC3">
        <w:rPr>
          <w:sz w:val="22"/>
          <w:szCs w:val="22"/>
          <w:lang w:val="sr-Cyrl-RS"/>
        </w:rPr>
        <w:t>. ОП-</w:t>
      </w:r>
      <w:r>
        <w:rPr>
          <w:sz w:val="22"/>
          <w:szCs w:val="22"/>
        </w:rPr>
        <w:t xml:space="preserve"> </w:t>
      </w:r>
      <w:r w:rsidR="00AA3553">
        <w:rPr>
          <w:sz w:val="22"/>
          <w:szCs w:val="22"/>
          <w:lang w:val="sr-Cyrl-RS"/>
        </w:rPr>
        <w:t>1.1.4</w:t>
      </w:r>
      <w:r w:rsidR="008A1CC3">
        <w:rPr>
          <w:sz w:val="22"/>
          <w:szCs w:val="22"/>
          <w:lang w:val="sr-Cyrl-RS"/>
        </w:rPr>
        <w:t>8</w:t>
      </w:r>
      <w:r w:rsidR="00AA3553">
        <w:rPr>
          <w:sz w:val="22"/>
          <w:szCs w:val="22"/>
          <w:lang w:val="sr-Cyrl-RS"/>
        </w:rPr>
        <w:t>-</w:t>
      </w:r>
      <w:r>
        <w:rPr>
          <w:sz w:val="22"/>
          <w:szCs w:val="22"/>
        </w:rPr>
        <w:t>Д/</w:t>
      </w:r>
      <w:r w:rsidR="008A1CC3">
        <w:rPr>
          <w:sz w:val="22"/>
          <w:szCs w:val="22"/>
          <w:lang w:val="sr-Cyrl-RS"/>
        </w:rPr>
        <w:t>20</w:t>
      </w:r>
      <w:r>
        <w:rPr>
          <w:sz w:val="22"/>
          <w:szCs w:val="22"/>
        </w:rPr>
        <w:t>,</w:t>
      </w:r>
      <w:r w:rsidR="00AA3553">
        <w:rPr>
          <w:sz w:val="22"/>
          <w:szCs w:val="22"/>
          <w:lang w:val="sr-Cyrl-RS"/>
        </w:rPr>
        <w:t xml:space="preserve"> </w:t>
      </w:r>
      <w:r>
        <w:rPr>
          <w:bCs/>
          <w:sz w:val="22"/>
          <w:szCs w:val="22"/>
        </w:rPr>
        <w:t>поднео независно, без договора са другим понуђачима или заинтересованим лицима.</w:t>
      </w:r>
    </w:p>
    <w:p w:rsidR="000B25C0" w:rsidRDefault="000B25C0" w:rsidP="000B25C0">
      <w:pPr>
        <w:jc w:val="both"/>
        <w:rPr>
          <w:bCs/>
          <w:sz w:val="22"/>
          <w:szCs w:val="22"/>
        </w:rPr>
      </w:pPr>
    </w:p>
    <w:p w:rsidR="000B25C0" w:rsidRDefault="000B25C0" w:rsidP="000B25C0">
      <w:pPr>
        <w:jc w:val="both"/>
        <w:rPr>
          <w:bCs/>
          <w:sz w:val="22"/>
          <w:szCs w:val="22"/>
        </w:rPr>
      </w:pPr>
    </w:p>
    <w:p w:rsidR="000B25C0" w:rsidRDefault="000B25C0" w:rsidP="000B25C0">
      <w:pPr>
        <w:pStyle w:val="BodyText3"/>
        <w:spacing w:after="0"/>
        <w:ind w:firstLine="227"/>
        <w:jc w:val="both"/>
        <w:rPr>
          <w:sz w:val="22"/>
          <w:szCs w:val="22"/>
        </w:rPr>
      </w:pPr>
    </w:p>
    <w:tbl>
      <w:tblPr>
        <w:tblW w:w="0" w:type="auto"/>
        <w:tblLayout w:type="fixed"/>
        <w:tblLook w:val="04A0" w:firstRow="1" w:lastRow="0" w:firstColumn="1" w:lastColumn="0" w:noHBand="0" w:noVBand="1"/>
      </w:tblPr>
      <w:tblGrid>
        <w:gridCol w:w="3080"/>
        <w:gridCol w:w="3065"/>
        <w:gridCol w:w="3097"/>
      </w:tblGrid>
      <w:tr w:rsidR="000B25C0" w:rsidTr="00DA0DD8">
        <w:tc>
          <w:tcPr>
            <w:tcW w:w="3080" w:type="dxa"/>
            <w:vAlign w:val="center"/>
            <w:hideMark/>
          </w:tcPr>
          <w:p w:rsidR="000B25C0" w:rsidRDefault="000B25C0" w:rsidP="00DA0DD8">
            <w:pPr>
              <w:pStyle w:val="BodyText2"/>
              <w:spacing w:line="100" w:lineRule="atLeast"/>
              <w:jc w:val="center"/>
            </w:pPr>
            <w:r>
              <w:rPr>
                <w:sz w:val="22"/>
                <w:szCs w:val="22"/>
              </w:rPr>
              <w:t>Датум:</w:t>
            </w:r>
          </w:p>
        </w:tc>
        <w:tc>
          <w:tcPr>
            <w:tcW w:w="3065" w:type="dxa"/>
            <w:vAlign w:val="center"/>
            <w:hideMark/>
          </w:tcPr>
          <w:p w:rsidR="000B25C0" w:rsidRDefault="000B25C0" w:rsidP="00DA0DD8">
            <w:pPr>
              <w:pStyle w:val="BodyText2"/>
              <w:spacing w:line="100" w:lineRule="atLeast"/>
              <w:jc w:val="center"/>
            </w:pPr>
            <w:r>
              <w:rPr>
                <w:sz w:val="22"/>
                <w:szCs w:val="22"/>
              </w:rPr>
              <w:t>М.П.</w:t>
            </w:r>
          </w:p>
        </w:tc>
        <w:tc>
          <w:tcPr>
            <w:tcW w:w="3097" w:type="dxa"/>
            <w:vAlign w:val="center"/>
            <w:hideMark/>
          </w:tcPr>
          <w:p w:rsidR="000B25C0" w:rsidRDefault="000B25C0" w:rsidP="00DA0DD8">
            <w:pPr>
              <w:pStyle w:val="BodyText2"/>
              <w:spacing w:line="100" w:lineRule="atLeast"/>
              <w:jc w:val="center"/>
            </w:pPr>
            <w:r>
              <w:rPr>
                <w:sz w:val="22"/>
                <w:szCs w:val="22"/>
              </w:rPr>
              <w:t>Потпис понуђача</w:t>
            </w:r>
          </w:p>
        </w:tc>
      </w:tr>
      <w:tr w:rsidR="000B25C0" w:rsidTr="00DA0DD8">
        <w:tc>
          <w:tcPr>
            <w:tcW w:w="3080" w:type="dxa"/>
            <w:tcBorders>
              <w:top w:val="nil"/>
              <w:left w:val="nil"/>
              <w:bottom w:val="single" w:sz="4" w:space="0" w:color="000000"/>
              <w:right w:val="nil"/>
            </w:tcBorders>
          </w:tcPr>
          <w:p w:rsidR="000B25C0" w:rsidRDefault="000B25C0" w:rsidP="00DA0DD8">
            <w:pPr>
              <w:pStyle w:val="BodyText2"/>
              <w:snapToGrid w:val="0"/>
              <w:spacing w:line="100" w:lineRule="atLeast"/>
              <w:jc w:val="both"/>
            </w:pPr>
          </w:p>
        </w:tc>
        <w:tc>
          <w:tcPr>
            <w:tcW w:w="3065" w:type="dxa"/>
          </w:tcPr>
          <w:p w:rsidR="000B25C0" w:rsidRDefault="000B25C0" w:rsidP="00DA0DD8">
            <w:pPr>
              <w:pStyle w:val="BodyText2"/>
              <w:snapToGrid w:val="0"/>
              <w:spacing w:line="100" w:lineRule="atLeast"/>
              <w:jc w:val="both"/>
            </w:pPr>
          </w:p>
        </w:tc>
        <w:tc>
          <w:tcPr>
            <w:tcW w:w="3097" w:type="dxa"/>
            <w:tcBorders>
              <w:top w:val="nil"/>
              <w:left w:val="nil"/>
              <w:bottom w:val="single" w:sz="4" w:space="0" w:color="000000"/>
              <w:right w:val="nil"/>
            </w:tcBorders>
          </w:tcPr>
          <w:p w:rsidR="000B25C0" w:rsidRDefault="000B25C0" w:rsidP="00DA0DD8">
            <w:pPr>
              <w:pStyle w:val="BodyText2"/>
              <w:snapToGrid w:val="0"/>
              <w:spacing w:line="100" w:lineRule="atLeast"/>
              <w:jc w:val="both"/>
            </w:pPr>
          </w:p>
        </w:tc>
      </w:tr>
    </w:tbl>
    <w:p w:rsidR="000B25C0" w:rsidRDefault="000B25C0" w:rsidP="000B25C0">
      <w:pPr>
        <w:pStyle w:val="BodyText3"/>
        <w:spacing w:after="0"/>
        <w:ind w:firstLine="227"/>
        <w:jc w:val="both"/>
        <w:rPr>
          <w:sz w:val="22"/>
          <w:szCs w:val="22"/>
        </w:rPr>
      </w:pPr>
    </w:p>
    <w:p w:rsidR="000B25C0" w:rsidRDefault="000B25C0" w:rsidP="000B25C0">
      <w:pPr>
        <w:tabs>
          <w:tab w:val="left" w:pos="6028"/>
        </w:tabs>
        <w:autoSpaceDE w:val="0"/>
        <w:spacing w:line="240" w:lineRule="auto"/>
        <w:rPr>
          <w:sz w:val="22"/>
          <w:szCs w:val="22"/>
        </w:rPr>
      </w:pPr>
    </w:p>
    <w:p w:rsidR="000B25C0" w:rsidRDefault="000B25C0" w:rsidP="000B25C0">
      <w:pPr>
        <w:tabs>
          <w:tab w:val="left" w:pos="6028"/>
        </w:tabs>
        <w:autoSpaceDE w:val="0"/>
        <w:spacing w:line="240" w:lineRule="auto"/>
        <w:jc w:val="both"/>
        <w:rPr>
          <w:bCs/>
          <w:i/>
          <w:iCs/>
          <w:color w:val="auto"/>
          <w:sz w:val="22"/>
          <w:szCs w:val="22"/>
        </w:rPr>
      </w:pPr>
      <w:r>
        <w:rPr>
          <w:b/>
          <w:bCs/>
          <w:i/>
          <w:iCs/>
          <w:color w:val="auto"/>
          <w:sz w:val="22"/>
          <w:szCs w:val="22"/>
        </w:rPr>
        <w:t xml:space="preserve">Напомена: </w:t>
      </w:r>
      <w:r>
        <w:rPr>
          <w:bCs/>
          <w:i/>
          <w:iCs/>
          <w:color w:val="auto"/>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Pr>
          <w:bCs/>
          <w:i/>
          <w:iCs/>
          <w:color w:val="auto"/>
          <w:sz w:val="22"/>
          <w:szCs w:val="22"/>
          <w:lang w:val="sr-Cyrl-CS"/>
        </w:rPr>
        <w:t>)</w:t>
      </w:r>
      <w:r>
        <w:rPr>
          <w:bCs/>
          <w:i/>
          <w:iCs/>
          <w:color w:val="auto"/>
          <w:sz w:val="22"/>
          <w:szCs w:val="22"/>
        </w:rPr>
        <w:t xml:space="preserve"> Закона. </w:t>
      </w:r>
    </w:p>
    <w:p w:rsidR="000B25C0" w:rsidRDefault="000B25C0" w:rsidP="000B25C0">
      <w:pPr>
        <w:tabs>
          <w:tab w:val="left" w:pos="6028"/>
        </w:tabs>
        <w:autoSpaceDE w:val="0"/>
        <w:spacing w:line="240" w:lineRule="auto"/>
        <w:jc w:val="both"/>
        <w:rPr>
          <w:bCs/>
          <w:i/>
          <w:iCs/>
          <w:color w:val="auto"/>
          <w:sz w:val="22"/>
          <w:szCs w:val="22"/>
        </w:rPr>
      </w:pPr>
      <w:r>
        <w:rPr>
          <w:b/>
          <w:bCs/>
          <w:i/>
          <w:iCs/>
          <w:color w:val="auto"/>
          <w:sz w:val="22"/>
          <w:szCs w:val="22"/>
          <w:u w:val="single"/>
        </w:rPr>
        <w:t>Уколико понуду подноси група понуђача,</w:t>
      </w:r>
      <w:r>
        <w:rPr>
          <w:bCs/>
          <w:i/>
          <w:iCs/>
          <w:color w:val="auto"/>
          <w:sz w:val="22"/>
          <w:szCs w:val="22"/>
        </w:rPr>
        <w:t xml:space="preserve"> Изјава мора бити потписана од стране овлашћеног лица сваког понуђача из групе понуђача и оверена печатом.</w:t>
      </w:r>
    </w:p>
    <w:p w:rsidR="000B25C0" w:rsidRDefault="000B25C0" w:rsidP="000B25C0">
      <w:pPr>
        <w:tabs>
          <w:tab w:val="left" w:pos="6028"/>
        </w:tabs>
        <w:autoSpaceDE w:val="0"/>
        <w:spacing w:line="240" w:lineRule="auto"/>
        <w:jc w:val="both"/>
        <w:rPr>
          <w:bCs/>
          <w:i/>
          <w:iCs/>
          <w:color w:val="auto"/>
          <w:sz w:val="22"/>
          <w:szCs w:val="22"/>
        </w:rPr>
      </w:pPr>
    </w:p>
    <w:p w:rsidR="000B25C0" w:rsidRDefault="000B25C0" w:rsidP="000B25C0">
      <w:pPr>
        <w:tabs>
          <w:tab w:val="left" w:pos="6028"/>
        </w:tabs>
        <w:autoSpaceDE w:val="0"/>
        <w:spacing w:line="240" w:lineRule="auto"/>
        <w:jc w:val="both"/>
        <w:rPr>
          <w:bCs/>
          <w:i/>
          <w:iCs/>
          <w:color w:val="auto"/>
          <w:sz w:val="22"/>
          <w:szCs w:val="22"/>
        </w:rPr>
      </w:pPr>
    </w:p>
    <w:p w:rsidR="000B25C0" w:rsidRDefault="000B25C0" w:rsidP="000B25C0">
      <w:pPr>
        <w:tabs>
          <w:tab w:val="left" w:pos="6028"/>
        </w:tabs>
        <w:autoSpaceDE w:val="0"/>
        <w:spacing w:line="240" w:lineRule="auto"/>
        <w:jc w:val="both"/>
        <w:rPr>
          <w:bCs/>
          <w:i/>
          <w:iCs/>
          <w:color w:val="auto"/>
          <w:sz w:val="22"/>
          <w:szCs w:val="22"/>
        </w:rPr>
      </w:pPr>
    </w:p>
    <w:p w:rsidR="000B25C0" w:rsidRDefault="000B25C0" w:rsidP="000B25C0">
      <w:pPr>
        <w:tabs>
          <w:tab w:val="left" w:pos="6028"/>
        </w:tabs>
        <w:autoSpaceDE w:val="0"/>
        <w:spacing w:line="240" w:lineRule="auto"/>
        <w:jc w:val="both"/>
        <w:rPr>
          <w:bCs/>
          <w:i/>
          <w:iCs/>
          <w:color w:val="auto"/>
          <w:sz w:val="22"/>
          <w:szCs w:val="22"/>
        </w:rPr>
      </w:pPr>
    </w:p>
    <w:p w:rsidR="000B25C0" w:rsidRDefault="000B25C0" w:rsidP="000B25C0">
      <w:pPr>
        <w:tabs>
          <w:tab w:val="left" w:pos="6028"/>
        </w:tabs>
        <w:autoSpaceDE w:val="0"/>
        <w:spacing w:line="240" w:lineRule="auto"/>
        <w:jc w:val="both"/>
        <w:rPr>
          <w:bCs/>
          <w:i/>
          <w:iCs/>
          <w:color w:val="auto"/>
          <w:sz w:val="22"/>
          <w:szCs w:val="22"/>
        </w:rPr>
      </w:pPr>
    </w:p>
    <w:p w:rsidR="000B25C0" w:rsidRDefault="000B25C0" w:rsidP="000B25C0">
      <w:pPr>
        <w:tabs>
          <w:tab w:val="left" w:pos="6028"/>
        </w:tabs>
        <w:autoSpaceDE w:val="0"/>
        <w:spacing w:line="240" w:lineRule="auto"/>
        <w:jc w:val="both"/>
        <w:rPr>
          <w:bCs/>
          <w:i/>
          <w:iCs/>
          <w:color w:val="auto"/>
          <w:sz w:val="22"/>
          <w:szCs w:val="22"/>
        </w:rPr>
      </w:pPr>
    </w:p>
    <w:p w:rsidR="000B25C0" w:rsidRDefault="000B25C0" w:rsidP="000B25C0">
      <w:pPr>
        <w:tabs>
          <w:tab w:val="left" w:pos="6028"/>
        </w:tabs>
        <w:autoSpaceDE w:val="0"/>
        <w:spacing w:line="240" w:lineRule="auto"/>
        <w:jc w:val="both"/>
        <w:rPr>
          <w:sz w:val="22"/>
          <w:szCs w:val="22"/>
        </w:rPr>
      </w:pPr>
    </w:p>
    <w:p w:rsidR="000B25C0" w:rsidRDefault="000B25C0" w:rsidP="000B25C0">
      <w:pPr>
        <w:rPr>
          <w:sz w:val="22"/>
          <w:szCs w:val="22"/>
          <w:lang w:val="sr-Cyrl-RS"/>
        </w:rPr>
      </w:pPr>
    </w:p>
    <w:p w:rsidR="00AA3553" w:rsidRDefault="00AA3553" w:rsidP="000B25C0">
      <w:pPr>
        <w:rPr>
          <w:sz w:val="22"/>
          <w:szCs w:val="22"/>
          <w:lang w:val="sr-Cyrl-RS"/>
        </w:rPr>
      </w:pPr>
    </w:p>
    <w:p w:rsidR="00AA3553" w:rsidRDefault="00AA3553" w:rsidP="000B25C0">
      <w:pPr>
        <w:rPr>
          <w:sz w:val="22"/>
          <w:szCs w:val="22"/>
          <w:lang w:val="sr-Cyrl-RS"/>
        </w:rPr>
      </w:pPr>
    </w:p>
    <w:p w:rsidR="00AA3553" w:rsidRDefault="00AA3553" w:rsidP="000B25C0">
      <w:pPr>
        <w:rPr>
          <w:sz w:val="22"/>
          <w:szCs w:val="22"/>
          <w:lang w:val="sr-Cyrl-RS"/>
        </w:rPr>
      </w:pPr>
    </w:p>
    <w:p w:rsidR="00AA3553" w:rsidRPr="00425490" w:rsidRDefault="00AA3553" w:rsidP="00425490">
      <w:pPr>
        <w:shd w:val="clear" w:color="auto" w:fill="C6D9F1"/>
        <w:jc w:val="center"/>
        <w:rPr>
          <w:b/>
          <w:bCs/>
          <w:i/>
          <w:iCs/>
          <w:sz w:val="22"/>
          <w:szCs w:val="22"/>
          <w:lang w:val="sr-Cyrl-RS"/>
        </w:rPr>
      </w:pPr>
      <w:r>
        <w:rPr>
          <w:b/>
          <w:bCs/>
          <w:i/>
          <w:iCs/>
          <w:sz w:val="22"/>
          <w:szCs w:val="22"/>
        </w:rPr>
        <w:lastRenderedPageBreak/>
        <w:t xml:space="preserve">X  ОБРАЗАЦ ИЗЈАВЕ </w:t>
      </w:r>
      <w:r>
        <w:rPr>
          <w:b/>
          <w:bCs/>
          <w:i/>
          <w:iCs/>
          <w:sz w:val="22"/>
          <w:szCs w:val="22"/>
          <w:lang w:val="sr-Cyrl-RS"/>
        </w:rPr>
        <w:t xml:space="preserve"> У</w:t>
      </w:r>
      <w:r w:rsidR="00A86A0A">
        <w:rPr>
          <w:b/>
          <w:bCs/>
          <w:i/>
          <w:iCs/>
          <w:sz w:val="22"/>
          <w:szCs w:val="22"/>
          <w:lang w:val="sr-Cyrl-RS"/>
        </w:rPr>
        <w:t xml:space="preserve"> </w:t>
      </w:r>
      <w:r>
        <w:rPr>
          <w:b/>
          <w:bCs/>
          <w:i/>
          <w:iCs/>
          <w:sz w:val="22"/>
          <w:szCs w:val="22"/>
          <w:lang w:val="sr-Cyrl-RS"/>
        </w:rPr>
        <w:t>ВЕЗИ ЧЛАНА 75. СТАВ 2. ЗЈН</w:t>
      </w:r>
    </w:p>
    <w:p w:rsidR="00AA3553" w:rsidRDefault="00AA3553" w:rsidP="00AA3553">
      <w:pPr>
        <w:pStyle w:val="BodyText3"/>
        <w:shd w:val="clear" w:color="auto" w:fill="C6D9F1"/>
        <w:spacing w:after="0"/>
        <w:jc w:val="center"/>
        <w:rPr>
          <w:bCs/>
          <w:sz w:val="22"/>
          <w:szCs w:val="22"/>
        </w:rPr>
      </w:pPr>
    </w:p>
    <w:p w:rsidR="00AA3553" w:rsidRPr="00AA3553" w:rsidRDefault="00AA3553" w:rsidP="00AA3553">
      <w:pPr>
        <w:rPr>
          <w:b/>
          <w:lang w:val="sr-Cyrl-RS"/>
        </w:rPr>
      </w:pPr>
    </w:p>
    <w:p w:rsidR="00AA3553" w:rsidRPr="0054586A" w:rsidRDefault="00AA3553" w:rsidP="00AA3553">
      <w:pPr>
        <w:rPr>
          <w:b/>
          <w:lang w:val="ru-RU"/>
        </w:rPr>
      </w:pPr>
      <w:r w:rsidRPr="0054586A">
        <w:rPr>
          <w:b/>
          <w:lang w:val="ru-RU"/>
        </w:rPr>
        <w:t>Назив понуђача:____________________________________________</w:t>
      </w:r>
    </w:p>
    <w:p w:rsidR="00AA3553" w:rsidRPr="0054586A" w:rsidRDefault="00AA3553" w:rsidP="00AA3553">
      <w:pPr>
        <w:rPr>
          <w:b/>
          <w:lang w:val="ru-RU"/>
        </w:rPr>
      </w:pPr>
      <w:r w:rsidRPr="0054586A">
        <w:rPr>
          <w:b/>
          <w:lang w:val="ru-RU"/>
        </w:rPr>
        <w:t>Седиште понуђача:__________________________________________</w:t>
      </w:r>
    </w:p>
    <w:p w:rsidR="00AA3553" w:rsidRPr="0054586A" w:rsidRDefault="00AA3553" w:rsidP="00AA3553">
      <w:pPr>
        <w:rPr>
          <w:b/>
          <w:lang w:val="ru-RU"/>
        </w:rPr>
      </w:pPr>
      <w:r w:rsidRPr="0054586A">
        <w:rPr>
          <w:b/>
          <w:lang w:val="ru-RU"/>
        </w:rPr>
        <w:t>Улица и број:_______________________________________________</w:t>
      </w:r>
    </w:p>
    <w:p w:rsidR="00AA3553" w:rsidRPr="0054586A" w:rsidRDefault="00AA3553" w:rsidP="00AA3553">
      <w:pPr>
        <w:rPr>
          <w:b/>
          <w:lang w:val="ru-RU"/>
        </w:rPr>
      </w:pPr>
      <w:r w:rsidRPr="0054586A">
        <w:rPr>
          <w:b/>
          <w:lang w:val="ru-RU"/>
        </w:rPr>
        <w:t>Телефон:___________________________________________________</w:t>
      </w:r>
    </w:p>
    <w:p w:rsidR="00AA3553" w:rsidRPr="0054586A" w:rsidRDefault="00AA3553" w:rsidP="00AA3553">
      <w:pPr>
        <w:rPr>
          <w:b/>
          <w:lang w:val="ru-RU"/>
        </w:rPr>
      </w:pPr>
      <w:r w:rsidRPr="0054586A">
        <w:rPr>
          <w:b/>
          <w:lang w:val="ru-RU"/>
        </w:rPr>
        <w:t>Датум:_____________________________________________________</w:t>
      </w:r>
    </w:p>
    <w:p w:rsidR="00AA3553" w:rsidRPr="0054586A" w:rsidRDefault="00AA3553" w:rsidP="00AA3553">
      <w:pPr>
        <w:rPr>
          <w:b/>
          <w:lang w:val="ru-RU"/>
        </w:rPr>
      </w:pPr>
      <w:r w:rsidRPr="0054586A">
        <w:rPr>
          <w:b/>
          <w:lang w:val="ru-RU"/>
        </w:rPr>
        <w:t>Број понуде:________________________________________________</w:t>
      </w:r>
    </w:p>
    <w:p w:rsidR="00AA3553" w:rsidRPr="0054586A" w:rsidRDefault="00AA3553" w:rsidP="00AA3553">
      <w:pPr>
        <w:tabs>
          <w:tab w:val="left" w:pos="6028"/>
        </w:tabs>
        <w:autoSpaceDE w:val="0"/>
        <w:rPr>
          <w:rFonts w:ascii="Arial" w:hAnsi="Arial" w:cs="Arial"/>
          <w:bCs/>
          <w:iCs/>
        </w:rPr>
      </w:pPr>
    </w:p>
    <w:p w:rsidR="00AA3553" w:rsidRPr="0054586A" w:rsidRDefault="00AA3553" w:rsidP="00AA3553">
      <w:pPr>
        <w:tabs>
          <w:tab w:val="left" w:pos="6028"/>
        </w:tabs>
        <w:autoSpaceDE w:val="0"/>
        <w:jc w:val="both"/>
        <w:rPr>
          <w:bCs/>
          <w:iCs/>
        </w:rPr>
      </w:pPr>
    </w:p>
    <w:p w:rsidR="00AA3553" w:rsidRPr="0054586A" w:rsidRDefault="00AA3553" w:rsidP="00AA3553">
      <w:pPr>
        <w:tabs>
          <w:tab w:val="left" w:pos="6028"/>
        </w:tabs>
        <w:autoSpaceDE w:val="0"/>
        <w:ind w:left="360"/>
        <w:jc w:val="both"/>
        <w:rPr>
          <w:bCs/>
          <w:iCs/>
        </w:rPr>
      </w:pPr>
    </w:p>
    <w:p w:rsidR="00AA3553" w:rsidRPr="0054586A" w:rsidRDefault="00AA3553" w:rsidP="00AA3553">
      <w:pPr>
        <w:tabs>
          <w:tab w:val="left" w:pos="6028"/>
        </w:tabs>
        <w:autoSpaceDE w:val="0"/>
        <w:ind w:left="360"/>
        <w:jc w:val="both"/>
        <w:rPr>
          <w:bCs/>
          <w:iCs/>
        </w:rPr>
      </w:pPr>
      <w:r w:rsidRPr="0054586A">
        <w:rPr>
          <w:bCs/>
          <w:iCs/>
        </w:rPr>
        <w:t xml:space="preserve">У вези члана 75. став 2. Закона о јавним набавкама </w:t>
      </w:r>
      <w:r w:rsidRPr="0054586A">
        <w:t>(„Сл.</w:t>
      </w:r>
      <w:r w:rsidRPr="0054586A">
        <w:rPr>
          <w:lang w:val="sr-Cyrl-CS"/>
        </w:rPr>
        <w:t xml:space="preserve"> </w:t>
      </w:r>
      <w:r w:rsidRPr="0054586A">
        <w:t>гласник РС“ бр.</w:t>
      </w:r>
      <w:r w:rsidRPr="0054586A">
        <w:rPr>
          <w:lang w:val="sr-Cyrl-CS"/>
        </w:rPr>
        <w:t xml:space="preserve"> </w:t>
      </w:r>
      <w:r w:rsidRPr="0054586A">
        <w:t>124/12, 14/15 и 68/15)</w:t>
      </w:r>
      <w:r w:rsidRPr="0054586A">
        <w:rPr>
          <w:bCs/>
          <w:iCs/>
        </w:rPr>
        <w:t xml:space="preserve">, као заступник понуђача под пуном материјалном и кривичном одговорношћу дајем следећу: </w:t>
      </w:r>
    </w:p>
    <w:p w:rsidR="00AA3553" w:rsidRPr="0054586A" w:rsidRDefault="00AA3553" w:rsidP="00AA3553">
      <w:pPr>
        <w:tabs>
          <w:tab w:val="left" w:pos="6028"/>
        </w:tabs>
        <w:autoSpaceDE w:val="0"/>
        <w:ind w:left="360"/>
        <w:rPr>
          <w:rFonts w:ascii="Arial" w:hAnsi="Arial" w:cs="Arial"/>
          <w:bCs/>
          <w:iCs/>
        </w:rPr>
      </w:pPr>
    </w:p>
    <w:p w:rsidR="00AA3553" w:rsidRPr="0054586A" w:rsidRDefault="00AA3553" w:rsidP="00AA3553">
      <w:pPr>
        <w:tabs>
          <w:tab w:val="left" w:pos="6028"/>
        </w:tabs>
        <w:autoSpaceDE w:val="0"/>
        <w:ind w:left="360"/>
        <w:rPr>
          <w:rFonts w:ascii="Arial" w:hAnsi="Arial" w:cs="Arial"/>
          <w:bCs/>
          <w:iCs/>
        </w:rPr>
      </w:pPr>
    </w:p>
    <w:p w:rsidR="00AA3553" w:rsidRPr="0054586A" w:rsidRDefault="00AA3553" w:rsidP="00AA3553">
      <w:pPr>
        <w:tabs>
          <w:tab w:val="left" w:pos="6028"/>
        </w:tabs>
        <w:autoSpaceDE w:val="0"/>
        <w:ind w:left="360"/>
        <w:rPr>
          <w:rFonts w:ascii="Arial" w:hAnsi="Arial" w:cs="Arial"/>
          <w:bCs/>
          <w:iCs/>
        </w:rPr>
      </w:pPr>
    </w:p>
    <w:p w:rsidR="00AA3553" w:rsidRPr="0054586A" w:rsidRDefault="00AA3553" w:rsidP="00AA3553">
      <w:pPr>
        <w:tabs>
          <w:tab w:val="left" w:pos="6028"/>
        </w:tabs>
        <w:autoSpaceDE w:val="0"/>
        <w:ind w:left="360"/>
        <w:jc w:val="center"/>
        <w:rPr>
          <w:b/>
          <w:bCs/>
          <w:iCs/>
        </w:rPr>
      </w:pPr>
      <w:r w:rsidRPr="0054586A">
        <w:rPr>
          <w:b/>
          <w:bCs/>
          <w:iCs/>
        </w:rPr>
        <w:t>И З Ј А В У</w:t>
      </w:r>
    </w:p>
    <w:p w:rsidR="00AA3553" w:rsidRPr="0054586A" w:rsidRDefault="00AA3553" w:rsidP="00AA3553">
      <w:pPr>
        <w:tabs>
          <w:tab w:val="left" w:pos="6028"/>
        </w:tabs>
        <w:autoSpaceDE w:val="0"/>
        <w:ind w:left="360"/>
        <w:jc w:val="center"/>
        <w:rPr>
          <w:b/>
          <w:bCs/>
          <w:iCs/>
        </w:rPr>
      </w:pPr>
    </w:p>
    <w:p w:rsidR="00AA3553" w:rsidRPr="00C87E9E" w:rsidRDefault="00AA3553" w:rsidP="00AA3553">
      <w:pPr>
        <w:tabs>
          <w:tab w:val="left" w:pos="6028"/>
        </w:tabs>
        <w:autoSpaceDE w:val="0"/>
        <w:ind w:left="360"/>
        <w:jc w:val="both"/>
        <w:rPr>
          <w:lang w:val="sr-Cyrl-CS"/>
        </w:rPr>
      </w:pPr>
      <w:r w:rsidRPr="0054586A">
        <w:rPr>
          <w:bCs/>
          <w:iCs/>
        </w:rPr>
        <w:t>Понуђач____________________</w:t>
      </w:r>
      <w:r w:rsidRPr="0054586A">
        <w:rPr>
          <w:i/>
          <w:lang w:val="sr-Cyrl-CS"/>
        </w:rPr>
        <w:t xml:space="preserve"> </w:t>
      </w:r>
      <w:r w:rsidRPr="0054586A">
        <w:t xml:space="preserve">у </w:t>
      </w:r>
      <w:r w:rsidR="008A1CC3">
        <w:rPr>
          <w:lang w:val="sr-Cyrl-RS"/>
        </w:rPr>
        <w:t xml:space="preserve">отвореном </w:t>
      </w:r>
      <w:r w:rsidRPr="0054586A">
        <w:t>поступку јавне набавке добара:</w:t>
      </w:r>
      <w:r w:rsidRPr="0054586A">
        <w:rPr>
          <w:lang w:val="sr-Cyrl-CS"/>
        </w:rPr>
        <w:t xml:space="preserve"> </w:t>
      </w:r>
      <w:r w:rsidR="00A86A0A">
        <w:rPr>
          <w:lang w:val="sr-Cyrl-CS"/>
        </w:rPr>
        <w:t xml:space="preserve">расветна опрема и електричне светиљке </w:t>
      </w:r>
      <w:r w:rsidR="008A1CC3">
        <w:rPr>
          <w:lang w:val="sr-Cyrl-CS"/>
        </w:rPr>
        <w:t>б</w:t>
      </w:r>
      <w:r w:rsidR="00A86A0A">
        <w:rPr>
          <w:lang w:val="sr-Cyrl-CS"/>
        </w:rPr>
        <w:t xml:space="preserve">рој </w:t>
      </w:r>
      <w:r w:rsidR="008A1CC3">
        <w:rPr>
          <w:lang w:val="sr-Cyrl-CS"/>
        </w:rPr>
        <w:t>ОП-</w:t>
      </w:r>
      <w:r>
        <w:rPr>
          <w:lang w:val="sr-Cyrl-CS"/>
        </w:rPr>
        <w:t>1.1.4</w:t>
      </w:r>
      <w:r w:rsidR="008A1CC3">
        <w:rPr>
          <w:lang w:val="sr-Cyrl-CS"/>
        </w:rPr>
        <w:t>8</w:t>
      </w:r>
      <w:r>
        <w:rPr>
          <w:lang w:val="sr-Cyrl-CS"/>
        </w:rPr>
        <w:t>-Д/</w:t>
      </w:r>
      <w:r w:rsidR="008A1CC3">
        <w:rPr>
          <w:lang w:val="sr-Cyrl-CS"/>
        </w:rPr>
        <w:t>20</w:t>
      </w:r>
      <w:r w:rsidRPr="0054586A">
        <w:rPr>
          <w:lang w:val="sr-Cyrl-CS"/>
        </w:rPr>
        <w:t>,</w:t>
      </w:r>
      <w:r w:rsidRPr="0054586A">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sidRPr="0054586A">
        <w:rPr>
          <w:kern w:val="1"/>
        </w:rPr>
        <w:t xml:space="preserve"> као и да нема забрану обављања делатности која је на снази у време подношења понуде.</w:t>
      </w:r>
    </w:p>
    <w:p w:rsidR="00AA3553" w:rsidRPr="0054586A" w:rsidRDefault="00AA3553" w:rsidP="00AA3553">
      <w:pPr>
        <w:tabs>
          <w:tab w:val="left" w:pos="6028"/>
        </w:tabs>
        <w:autoSpaceDE w:val="0"/>
        <w:ind w:left="360"/>
        <w:rPr>
          <w:bCs/>
          <w:iCs/>
        </w:rPr>
      </w:pPr>
    </w:p>
    <w:p w:rsidR="00AA3553" w:rsidRPr="0054586A" w:rsidRDefault="00AA3553" w:rsidP="00AA3553">
      <w:pPr>
        <w:tabs>
          <w:tab w:val="left" w:pos="6028"/>
        </w:tabs>
        <w:autoSpaceDE w:val="0"/>
        <w:ind w:left="360"/>
        <w:rPr>
          <w:bCs/>
          <w:iCs/>
        </w:rPr>
      </w:pPr>
    </w:p>
    <w:p w:rsidR="00AA3553" w:rsidRPr="0054586A" w:rsidRDefault="00AA3553" w:rsidP="00AA3553">
      <w:pPr>
        <w:tabs>
          <w:tab w:val="left" w:pos="6028"/>
        </w:tabs>
        <w:autoSpaceDE w:val="0"/>
        <w:ind w:left="360"/>
        <w:rPr>
          <w:bCs/>
          <w:iCs/>
        </w:rPr>
      </w:pPr>
    </w:p>
    <w:p w:rsidR="00AA3553" w:rsidRPr="0054586A" w:rsidRDefault="00AA3553" w:rsidP="00AA3553">
      <w:pPr>
        <w:tabs>
          <w:tab w:val="left" w:pos="6028"/>
        </w:tabs>
        <w:autoSpaceDE w:val="0"/>
        <w:ind w:left="360"/>
        <w:rPr>
          <w:bCs/>
          <w:iCs/>
        </w:rPr>
      </w:pPr>
    </w:p>
    <w:p w:rsidR="00AA3553" w:rsidRPr="0054586A" w:rsidRDefault="00AA3553" w:rsidP="00AA3553">
      <w:pPr>
        <w:tabs>
          <w:tab w:val="left" w:pos="6028"/>
        </w:tabs>
        <w:autoSpaceDE w:val="0"/>
        <w:ind w:left="360"/>
        <w:rPr>
          <w:bCs/>
          <w:iCs/>
        </w:rPr>
      </w:pPr>
    </w:p>
    <w:p w:rsidR="00AA3553" w:rsidRPr="0054586A" w:rsidRDefault="00AA3553" w:rsidP="00AA3553">
      <w:pPr>
        <w:tabs>
          <w:tab w:val="left" w:pos="6028"/>
        </w:tabs>
        <w:autoSpaceDE w:val="0"/>
        <w:ind w:left="360"/>
        <w:rPr>
          <w:bCs/>
          <w:iCs/>
        </w:rPr>
      </w:pPr>
    </w:p>
    <w:p w:rsidR="00AA3553" w:rsidRPr="0054586A" w:rsidRDefault="00AA3553" w:rsidP="00AA3553">
      <w:pPr>
        <w:tabs>
          <w:tab w:val="left" w:pos="6028"/>
        </w:tabs>
        <w:autoSpaceDE w:val="0"/>
        <w:ind w:left="360"/>
        <w:rPr>
          <w:bCs/>
          <w:iCs/>
        </w:rPr>
      </w:pPr>
    </w:p>
    <w:p w:rsidR="00AA3553" w:rsidRPr="0054586A" w:rsidRDefault="00AA3553" w:rsidP="00AA3553">
      <w:pPr>
        <w:tabs>
          <w:tab w:val="left" w:pos="6028"/>
        </w:tabs>
        <w:autoSpaceDE w:val="0"/>
        <w:ind w:left="360"/>
        <w:rPr>
          <w:bCs/>
          <w:iCs/>
        </w:rPr>
      </w:pPr>
    </w:p>
    <w:tbl>
      <w:tblPr>
        <w:tblW w:w="9644" w:type="dxa"/>
        <w:jc w:val="center"/>
        <w:tblLook w:val="01E0" w:firstRow="1" w:lastRow="1" w:firstColumn="1" w:lastColumn="1" w:noHBand="0" w:noVBand="0"/>
      </w:tblPr>
      <w:tblGrid>
        <w:gridCol w:w="3627"/>
        <w:gridCol w:w="2402"/>
        <w:gridCol w:w="3615"/>
      </w:tblGrid>
      <w:tr w:rsidR="00AA3553" w:rsidRPr="0054586A" w:rsidTr="00AA3553">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AA3553" w:rsidRPr="0054586A" w:rsidRDefault="00AA3553" w:rsidP="00AA3553">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AA3553" w:rsidRPr="0054586A" w:rsidRDefault="00AA3553" w:rsidP="00AA3553">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AA3553" w:rsidRPr="0054586A" w:rsidRDefault="00AA3553" w:rsidP="00AA3553">
            <w:pPr>
              <w:spacing w:before="120"/>
              <w:jc w:val="center"/>
              <w:rPr>
                <w:lang w:val="sr-Cyrl-CS"/>
              </w:rPr>
            </w:pPr>
            <w:r w:rsidRPr="0054586A">
              <w:rPr>
                <w:b/>
                <w:sz w:val="22"/>
                <w:szCs w:val="22"/>
                <w:lang w:val="sr-Cyrl-CS"/>
              </w:rPr>
              <w:t>потпис овлашћеног лица понуђача</w:t>
            </w:r>
          </w:p>
        </w:tc>
      </w:tr>
    </w:tbl>
    <w:p w:rsidR="00AA3553" w:rsidRPr="0054586A" w:rsidRDefault="00AA3553" w:rsidP="00AA3553">
      <w:pPr>
        <w:tabs>
          <w:tab w:val="left" w:pos="6028"/>
        </w:tabs>
        <w:autoSpaceDE w:val="0"/>
        <w:ind w:left="360"/>
        <w:rPr>
          <w:bCs/>
          <w:iCs/>
        </w:rPr>
      </w:pPr>
    </w:p>
    <w:p w:rsidR="00AA3553" w:rsidRPr="0054586A" w:rsidRDefault="00AA3553" w:rsidP="00AA3553">
      <w:pPr>
        <w:jc w:val="center"/>
        <w:rPr>
          <w:rFonts w:eastAsia="Times New Roman"/>
          <w:sz w:val="16"/>
          <w:szCs w:val="16"/>
        </w:rPr>
      </w:pPr>
    </w:p>
    <w:p w:rsidR="00AA3553" w:rsidRPr="0054586A" w:rsidRDefault="00AA3553" w:rsidP="00AA3553">
      <w:pPr>
        <w:tabs>
          <w:tab w:val="left" w:pos="6028"/>
        </w:tabs>
        <w:autoSpaceDE w:val="0"/>
        <w:jc w:val="both"/>
        <w:rPr>
          <w:bCs/>
          <w:i/>
          <w:iCs/>
        </w:rPr>
      </w:pPr>
      <w:r w:rsidRPr="0054586A">
        <w:rPr>
          <w:b/>
          <w:bCs/>
          <w:i/>
          <w:iCs/>
        </w:rPr>
        <w:t xml:space="preserve">Напомена: </w:t>
      </w:r>
      <w:r w:rsidRPr="0054586A">
        <w:rPr>
          <w:b/>
          <w:bCs/>
          <w:i/>
          <w:iCs/>
          <w:u w:val="single"/>
        </w:rPr>
        <w:t>Уколико понуду подноси група понуђача,</w:t>
      </w:r>
      <w:r w:rsidRPr="0054586A">
        <w:rPr>
          <w:bCs/>
          <w:i/>
          <w:iCs/>
        </w:rPr>
        <w:t xml:space="preserve"> Изјава мора бити потписана од стране овлашћеног лица сваког понуђача из групе понуђача и оверена печатом.</w:t>
      </w:r>
    </w:p>
    <w:p w:rsidR="00AA3553" w:rsidRPr="0054586A" w:rsidRDefault="00AA3553" w:rsidP="00AA3553">
      <w:pPr>
        <w:tabs>
          <w:tab w:val="left" w:pos="0"/>
        </w:tabs>
      </w:pPr>
    </w:p>
    <w:p w:rsidR="00AA3553" w:rsidRDefault="00AA3553" w:rsidP="000B25C0">
      <w:pPr>
        <w:rPr>
          <w:sz w:val="22"/>
          <w:szCs w:val="22"/>
          <w:lang w:val="sr-Cyrl-RS"/>
        </w:rPr>
      </w:pPr>
    </w:p>
    <w:p w:rsidR="00AA3553" w:rsidRPr="00AA3553" w:rsidRDefault="00AA3553" w:rsidP="000B25C0">
      <w:pPr>
        <w:rPr>
          <w:sz w:val="22"/>
          <w:szCs w:val="22"/>
          <w:lang w:val="sr-Cyrl-RS"/>
        </w:rPr>
      </w:pPr>
    </w:p>
    <w:p w:rsidR="000B25C0" w:rsidRDefault="000B25C0" w:rsidP="000B25C0"/>
    <w:p w:rsidR="00823F1F" w:rsidRDefault="00823F1F"/>
    <w:sectPr w:rsidR="00823F1F" w:rsidSect="00DA0DD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42A" w:rsidRDefault="00E3742A" w:rsidP="00FA2663">
      <w:pPr>
        <w:spacing w:line="240" w:lineRule="auto"/>
      </w:pPr>
      <w:r>
        <w:separator/>
      </w:r>
    </w:p>
  </w:endnote>
  <w:endnote w:type="continuationSeparator" w:id="0">
    <w:p w:rsidR="00E3742A" w:rsidRDefault="00E3742A" w:rsidP="00FA2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80346"/>
      <w:docPartObj>
        <w:docPartGallery w:val="Page Numbers (Bottom of Page)"/>
        <w:docPartUnique/>
      </w:docPartObj>
    </w:sdtPr>
    <w:sdtContent>
      <w:p w:rsidR="00A1100D" w:rsidRDefault="00A1100D">
        <w:pPr>
          <w:pStyle w:val="Footer"/>
        </w:pPr>
        <w:r>
          <w:fldChar w:fldCharType="begin"/>
        </w:r>
        <w:r>
          <w:instrText xml:space="preserve"> PAGE   \* MERGEFORMAT </w:instrText>
        </w:r>
        <w:r>
          <w:fldChar w:fldCharType="separate"/>
        </w:r>
        <w:r w:rsidR="00B80B80">
          <w:rPr>
            <w:noProof/>
          </w:rPr>
          <w:t>2</w:t>
        </w:r>
        <w:r>
          <w:rPr>
            <w:noProof/>
          </w:rPr>
          <w:fldChar w:fldCharType="end"/>
        </w:r>
      </w:p>
    </w:sdtContent>
  </w:sdt>
  <w:p w:rsidR="00A1100D" w:rsidRDefault="00A11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42A" w:rsidRDefault="00E3742A" w:rsidP="00FA2663">
      <w:pPr>
        <w:spacing w:line="240" w:lineRule="auto"/>
      </w:pPr>
      <w:r>
        <w:separator/>
      </w:r>
    </w:p>
  </w:footnote>
  <w:footnote w:type="continuationSeparator" w:id="0">
    <w:p w:rsidR="00E3742A" w:rsidRDefault="00E3742A" w:rsidP="00FA26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118"/>
        </w:tabs>
        <w:ind w:left="928" w:hanging="360"/>
      </w:pPr>
      <w:rPr>
        <w:rFonts w:ascii="Arial" w:hAnsi="Arial" w:cs="Arial" w:hint="default"/>
        <w:b/>
        <w:i/>
        <w:color w:val="auto"/>
      </w:rPr>
    </w:lvl>
    <w:lvl w:ilvl="1">
      <w:start w:val="1"/>
      <w:numFmt w:val="lowerLetter"/>
      <w:lvlText w:val="%2."/>
      <w:lvlJc w:val="left"/>
      <w:pPr>
        <w:tabs>
          <w:tab w:val="num" w:pos="118"/>
        </w:tabs>
        <w:ind w:left="1558" w:hanging="360"/>
      </w:pPr>
    </w:lvl>
    <w:lvl w:ilvl="2">
      <w:start w:val="1"/>
      <w:numFmt w:val="lowerRoman"/>
      <w:lvlText w:val="%2.%3."/>
      <w:lvlJc w:val="right"/>
      <w:pPr>
        <w:tabs>
          <w:tab w:val="num" w:pos="118"/>
        </w:tabs>
        <w:ind w:left="2278" w:hanging="180"/>
      </w:pPr>
    </w:lvl>
    <w:lvl w:ilvl="3">
      <w:start w:val="1"/>
      <w:numFmt w:val="decimal"/>
      <w:lvlText w:val="%2.%3.%4."/>
      <w:lvlJc w:val="left"/>
      <w:pPr>
        <w:tabs>
          <w:tab w:val="num" w:pos="118"/>
        </w:tabs>
        <w:ind w:left="2998" w:hanging="360"/>
      </w:pPr>
    </w:lvl>
    <w:lvl w:ilvl="4">
      <w:start w:val="1"/>
      <w:numFmt w:val="lowerLetter"/>
      <w:lvlText w:val="%2.%3.%4.%5."/>
      <w:lvlJc w:val="left"/>
      <w:pPr>
        <w:tabs>
          <w:tab w:val="num" w:pos="118"/>
        </w:tabs>
        <w:ind w:left="3718" w:hanging="360"/>
      </w:pPr>
    </w:lvl>
    <w:lvl w:ilvl="5">
      <w:start w:val="1"/>
      <w:numFmt w:val="lowerRoman"/>
      <w:lvlText w:val="%2.%3.%4.%5.%6."/>
      <w:lvlJc w:val="right"/>
      <w:pPr>
        <w:tabs>
          <w:tab w:val="num" w:pos="118"/>
        </w:tabs>
        <w:ind w:left="4438" w:hanging="180"/>
      </w:pPr>
    </w:lvl>
    <w:lvl w:ilvl="6">
      <w:start w:val="1"/>
      <w:numFmt w:val="decimal"/>
      <w:lvlText w:val="%2.%3.%4.%5.%6.%7."/>
      <w:lvlJc w:val="left"/>
      <w:pPr>
        <w:tabs>
          <w:tab w:val="num" w:pos="118"/>
        </w:tabs>
        <w:ind w:left="5158" w:hanging="360"/>
      </w:pPr>
    </w:lvl>
    <w:lvl w:ilvl="7">
      <w:start w:val="1"/>
      <w:numFmt w:val="lowerLetter"/>
      <w:lvlText w:val="%2.%3.%4.%5.%6.%7.%8."/>
      <w:lvlJc w:val="left"/>
      <w:pPr>
        <w:tabs>
          <w:tab w:val="num" w:pos="118"/>
        </w:tabs>
        <w:ind w:left="5878" w:hanging="360"/>
      </w:pPr>
    </w:lvl>
    <w:lvl w:ilvl="8">
      <w:start w:val="1"/>
      <w:numFmt w:val="lowerRoman"/>
      <w:lvlText w:val="%2.%3.%4.%5.%6.%7.%8.%9."/>
      <w:lvlJc w:val="right"/>
      <w:pPr>
        <w:tabs>
          <w:tab w:val="num" w:pos="118"/>
        </w:tabs>
        <w:ind w:left="6598"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11826236"/>
    <w:multiLevelType w:val="hybridMultilevel"/>
    <w:tmpl w:val="B0005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FB393F"/>
    <w:multiLevelType w:val="hybridMultilevel"/>
    <w:tmpl w:val="6E52D2C8"/>
    <w:lvl w:ilvl="0" w:tplc="6A802AFC">
      <w:start w:val="3"/>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3967485"/>
    <w:multiLevelType w:val="hybridMultilevel"/>
    <w:tmpl w:val="8BA0EB72"/>
    <w:lvl w:ilvl="0" w:tplc="39224E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B4E8D"/>
    <w:multiLevelType w:val="hybridMultilevel"/>
    <w:tmpl w:val="5D7E1B92"/>
    <w:lvl w:ilvl="0" w:tplc="AFB40EA0">
      <w:start w:val="1"/>
      <w:numFmt w:val="bullet"/>
      <w:lvlText w:val="-"/>
      <w:lvlJc w:val="left"/>
      <w:pPr>
        <w:tabs>
          <w:tab w:val="num" w:pos="720"/>
        </w:tabs>
        <w:ind w:left="720" w:hanging="360"/>
      </w:pPr>
      <w:rPr>
        <w:rFonts w:ascii="Times New Roman" w:eastAsia="Arial Unicode MS"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CC93799"/>
    <w:multiLevelType w:val="hybridMultilevel"/>
    <w:tmpl w:val="23584C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76233CD"/>
    <w:multiLevelType w:val="hybridMultilevel"/>
    <w:tmpl w:val="2144A304"/>
    <w:lvl w:ilvl="0" w:tplc="0409000F">
      <w:start w:val="28"/>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E950BB"/>
    <w:multiLevelType w:val="hybridMultilevel"/>
    <w:tmpl w:val="DC904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931805"/>
    <w:multiLevelType w:val="multilevel"/>
    <w:tmpl w:val="4E268EAE"/>
    <w:lvl w:ilvl="0">
      <w:start w:val="6"/>
      <w:numFmt w:val="decimal"/>
      <w:lvlText w:val="%1."/>
      <w:lvlJc w:val="left"/>
      <w:pPr>
        <w:tabs>
          <w:tab w:val="num" w:pos="600"/>
        </w:tabs>
        <w:ind w:left="600" w:hanging="600"/>
      </w:pPr>
    </w:lvl>
    <w:lvl w:ilvl="1">
      <w:start w:val="2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30539E5"/>
    <w:multiLevelType w:val="hybridMultilevel"/>
    <w:tmpl w:val="2A56AD4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C4314B"/>
    <w:multiLevelType w:val="hybridMultilevel"/>
    <w:tmpl w:val="570A9CDC"/>
    <w:lvl w:ilvl="0" w:tplc="4E94DFDA">
      <w:start w:val="3"/>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2">
    <w:nsid w:val="62C02ECB"/>
    <w:multiLevelType w:val="hybridMultilevel"/>
    <w:tmpl w:val="9E4EC3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E95E6F"/>
    <w:multiLevelType w:val="multilevel"/>
    <w:tmpl w:val="1A1C2BC4"/>
    <w:lvl w:ilvl="0">
      <w:start w:val="9"/>
      <w:numFmt w:val="decimal"/>
      <w:lvlText w:val="%1."/>
      <w:lvlJc w:val="left"/>
      <w:pPr>
        <w:tabs>
          <w:tab w:val="num" w:pos="480"/>
        </w:tabs>
        <w:ind w:left="480" w:hanging="480"/>
      </w:pPr>
      <w:rPr>
        <w:strike w:val="0"/>
        <w:dstrike w:val="0"/>
        <w:u w:val="none"/>
        <w:effect w:val="none"/>
      </w:rPr>
    </w:lvl>
    <w:lvl w:ilvl="1">
      <w:start w:val="3"/>
      <w:numFmt w:val="decimal"/>
      <w:lvlText w:val="%1.%2."/>
      <w:lvlJc w:val="left"/>
      <w:pPr>
        <w:tabs>
          <w:tab w:val="num" w:pos="480"/>
        </w:tabs>
        <w:ind w:left="480" w:hanging="48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4">
    <w:nsid w:val="78D72C47"/>
    <w:multiLevelType w:val="multilevel"/>
    <w:tmpl w:val="A4829B08"/>
    <w:lvl w:ilvl="0">
      <w:start w:val="6"/>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0"/>
  </w:num>
  <w:num w:numId="11">
    <w:abstractNumId w:val="1"/>
  </w:num>
  <w:num w:numId="12">
    <w:abstractNumId w:val="2"/>
  </w:num>
  <w:num w:numId="13">
    <w:abstractNumId w:val="3"/>
  </w:num>
  <w:num w:numId="14">
    <w:abstractNumId w:val="4"/>
  </w:num>
  <w:num w:numId="15">
    <w:abstractNumId w:val="6"/>
  </w:num>
  <w:num w:numId="16">
    <w:abstractNumId w:val="7"/>
  </w:num>
  <w:num w:numId="17">
    <w:abstractNumId w:val="8"/>
  </w:num>
  <w:num w:numId="18">
    <w:abstractNumId w:val="9"/>
  </w:num>
  <w:num w:numId="19">
    <w:abstractNumId w:val="12"/>
  </w:num>
  <w:num w:numId="20">
    <w:abstractNumId w:val="21"/>
  </w:num>
  <w:num w:numId="21">
    <w:abstractNumId w:val="22"/>
  </w:num>
  <w:num w:numId="22">
    <w:abstractNumId w:val="23"/>
  </w:num>
  <w:num w:numId="23">
    <w:abstractNumId w:val="15"/>
  </w:num>
  <w:num w:numId="24">
    <w:abstractNumId w:val="17"/>
  </w:num>
  <w:num w:numId="25">
    <w:abstractNumId w:val="18"/>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9"/>
  </w:num>
  <w:num w:numId="28">
    <w:abstractNumId w:val="11"/>
  </w:num>
  <w:num w:numId="29">
    <w:abstractNumId w:val="20"/>
  </w:num>
  <w:num w:numId="30">
    <w:abstractNumId w:val="10"/>
  </w:num>
  <w:num w:numId="31">
    <w:abstractNumId w:val="1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C0"/>
    <w:rsid w:val="00002576"/>
    <w:rsid w:val="000B25C0"/>
    <w:rsid w:val="000E3096"/>
    <w:rsid w:val="000F661B"/>
    <w:rsid w:val="00165F68"/>
    <w:rsid w:val="001D5946"/>
    <w:rsid w:val="002358B8"/>
    <w:rsid w:val="00292490"/>
    <w:rsid w:val="00295AF2"/>
    <w:rsid w:val="002A3C73"/>
    <w:rsid w:val="002B3EBE"/>
    <w:rsid w:val="002D5B56"/>
    <w:rsid w:val="002D769C"/>
    <w:rsid w:val="002E3BE2"/>
    <w:rsid w:val="00301188"/>
    <w:rsid w:val="003323B8"/>
    <w:rsid w:val="003517E6"/>
    <w:rsid w:val="00420025"/>
    <w:rsid w:val="00422C67"/>
    <w:rsid w:val="00425490"/>
    <w:rsid w:val="00427061"/>
    <w:rsid w:val="004445B3"/>
    <w:rsid w:val="004A0772"/>
    <w:rsid w:val="004B2C4C"/>
    <w:rsid w:val="0053471E"/>
    <w:rsid w:val="00593166"/>
    <w:rsid w:val="005B295E"/>
    <w:rsid w:val="005B598D"/>
    <w:rsid w:val="005D6B9E"/>
    <w:rsid w:val="006068EC"/>
    <w:rsid w:val="006164D2"/>
    <w:rsid w:val="00616819"/>
    <w:rsid w:val="006A010E"/>
    <w:rsid w:val="006F7CC2"/>
    <w:rsid w:val="00716393"/>
    <w:rsid w:val="00740198"/>
    <w:rsid w:val="00762129"/>
    <w:rsid w:val="00786873"/>
    <w:rsid w:val="00797A34"/>
    <w:rsid w:val="007B2D5B"/>
    <w:rsid w:val="00823F1F"/>
    <w:rsid w:val="008A1CC3"/>
    <w:rsid w:val="008B4463"/>
    <w:rsid w:val="00942961"/>
    <w:rsid w:val="00984D1F"/>
    <w:rsid w:val="009B45F7"/>
    <w:rsid w:val="009D06F3"/>
    <w:rsid w:val="009E1F25"/>
    <w:rsid w:val="00A1100D"/>
    <w:rsid w:val="00A86A0A"/>
    <w:rsid w:val="00A91F45"/>
    <w:rsid w:val="00AA3553"/>
    <w:rsid w:val="00AC3053"/>
    <w:rsid w:val="00B1396A"/>
    <w:rsid w:val="00B80B80"/>
    <w:rsid w:val="00B810A8"/>
    <w:rsid w:val="00C11B87"/>
    <w:rsid w:val="00C553CD"/>
    <w:rsid w:val="00C91F43"/>
    <w:rsid w:val="00CB49C4"/>
    <w:rsid w:val="00CE4666"/>
    <w:rsid w:val="00D0481C"/>
    <w:rsid w:val="00D83BDE"/>
    <w:rsid w:val="00DA0DD8"/>
    <w:rsid w:val="00E3742A"/>
    <w:rsid w:val="00E60842"/>
    <w:rsid w:val="00F12EC1"/>
    <w:rsid w:val="00F252AD"/>
    <w:rsid w:val="00F50E01"/>
    <w:rsid w:val="00F72364"/>
    <w:rsid w:val="00FA2663"/>
    <w:rsid w:val="00FC32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5C0"/>
    <w:pPr>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B25C0"/>
    <w:rPr>
      <w:color w:val="0000FF"/>
      <w:u w:val="single"/>
    </w:rPr>
  </w:style>
  <w:style w:type="character" w:styleId="FollowedHyperlink">
    <w:name w:val="FollowedHyperlink"/>
    <w:basedOn w:val="DefaultParagraphFont"/>
    <w:uiPriority w:val="99"/>
    <w:semiHidden/>
    <w:unhideWhenUsed/>
    <w:rsid w:val="000B25C0"/>
    <w:rPr>
      <w:color w:val="800080" w:themeColor="followedHyperlink"/>
      <w:u w:val="single"/>
    </w:rPr>
  </w:style>
  <w:style w:type="paragraph" w:styleId="Footer">
    <w:name w:val="footer"/>
    <w:basedOn w:val="Normal"/>
    <w:link w:val="FooterChar"/>
    <w:uiPriority w:val="99"/>
    <w:unhideWhenUsed/>
    <w:rsid w:val="000B25C0"/>
    <w:pPr>
      <w:tabs>
        <w:tab w:val="center" w:pos="4536"/>
        <w:tab w:val="right" w:pos="9072"/>
      </w:tabs>
    </w:pPr>
  </w:style>
  <w:style w:type="character" w:customStyle="1" w:styleId="FooterChar">
    <w:name w:val="Footer Char"/>
    <w:basedOn w:val="DefaultParagraphFont"/>
    <w:link w:val="Footer"/>
    <w:uiPriority w:val="99"/>
    <w:rsid w:val="000B25C0"/>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
    <w:unhideWhenUsed/>
    <w:rsid w:val="000B25C0"/>
    <w:pPr>
      <w:spacing w:after="120" w:line="480" w:lineRule="auto"/>
    </w:pPr>
  </w:style>
  <w:style w:type="character" w:customStyle="1" w:styleId="BodyText2Char">
    <w:name w:val="Body Text 2 Char"/>
    <w:basedOn w:val="DefaultParagraphFont"/>
    <w:link w:val="BodyText2"/>
    <w:rsid w:val="000B25C0"/>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
    <w:unhideWhenUsed/>
    <w:rsid w:val="000B25C0"/>
    <w:pPr>
      <w:spacing w:after="120"/>
    </w:pPr>
    <w:rPr>
      <w:rFonts w:eastAsia="Times New Roman"/>
      <w:sz w:val="16"/>
      <w:szCs w:val="16"/>
    </w:rPr>
  </w:style>
  <w:style w:type="character" w:customStyle="1" w:styleId="BodyText3Char">
    <w:name w:val="Body Text 3 Char"/>
    <w:basedOn w:val="DefaultParagraphFont"/>
    <w:link w:val="BodyText3"/>
    <w:rsid w:val="000B25C0"/>
    <w:rPr>
      <w:rFonts w:ascii="Times New Roman" w:eastAsia="Times New Roman" w:hAnsi="Times New Roman" w:cs="Times New Roman"/>
      <w:color w:val="000000"/>
      <w:kern w:val="2"/>
      <w:sz w:val="16"/>
      <w:szCs w:val="16"/>
      <w:lang w:eastAsia="ar-SA"/>
    </w:rPr>
  </w:style>
  <w:style w:type="paragraph" w:styleId="NoSpacing">
    <w:name w:val="No Spacing"/>
    <w:link w:val="NoSpacingChar"/>
    <w:uiPriority w:val="1"/>
    <w:qFormat/>
    <w:rsid w:val="000B25C0"/>
    <w:pPr>
      <w:suppressAutoHyphens/>
      <w:spacing w:after="0" w:line="100" w:lineRule="atLeast"/>
    </w:pPr>
    <w:rPr>
      <w:rFonts w:ascii="Calibri" w:eastAsia="Arial Unicode MS" w:hAnsi="Calibri" w:cs="Calibri"/>
      <w:kern w:val="2"/>
      <w:lang w:eastAsia="ar-SA"/>
    </w:rPr>
  </w:style>
  <w:style w:type="paragraph" w:styleId="ListParagraph">
    <w:name w:val="List Paragraph"/>
    <w:aliases w:val="Liste 1"/>
    <w:basedOn w:val="Normal"/>
    <w:link w:val="ListParagraphChar"/>
    <w:uiPriority w:val="34"/>
    <w:qFormat/>
    <w:rsid w:val="000B25C0"/>
    <w:pPr>
      <w:ind w:left="720"/>
    </w:pPr>
  </w:style>
  <w:style w:type="paragraph" w:customStyle="1" w:styleId="BodyText21">
    <w:name w:val="Body Text 21"/>
    <w:basedOn w:val="Normal"/>
    <w:rsid w:val="000B25C0"/>
    <w:pPr>
      <w:spacing w:after="120" w:line="480" w:lineRule="auto"/>
    </w:pPr>
    <w:rPr>
      <w:rFonts w:eastAsia="Times New Roman"/>
      <w:color w:val="auto"/>
      <w:lang w:eastAsia="en-US" w:bidi="en-US"/>
    </w:rPr>
  </w:style>
  <w:style w:type="paragraph" w:customStyle="1" w:styleId="Sadrajtabele">
    <w:name w:val="Sadržaj tabele"/>
    <w:basedOn w:val="Normal"/>
    <w:rsid w:val="000B25C0"/>
    <w:pPr>
      <w:widowControl w:val="0"/>
      <w:suppressLineNumbers/>
      <w:spacing w:line="240" w:lineRule="auto"/>
    </w:pPr>
    <w:rPr>
      <w:rFonts w:eastAsia="SimSun" w:cs="Tahoma"/>
      <w:color w:val="auto"/>
      <w:lang w:eastAsia="hi-IN" w:bidi="hi-IN"/>
    </w:rPr>
  </w:style>
  <w:style w:type="paragraph" w:customStyle="1" w:styleId="TableParagraph">
    <w:name w:val="Table Paragraph"/>
    <w:basedOn w:val="Normal"/>
    <w:uiPriority w:val="1"/>
    <w:qFormat/>
    <w:rsid w:val="000B25C0"/>
    <w:pPr>
      <w:suppressAutoHyphens w:val="0"/>
      <w:autoSpaceDE w:val="0"/>
      <w:autoSpaceDN w:val="0"/>
      <w:adjustRightInd w:val="0"/>
      <w:spacing w:line="240" w:lineRule="auto"/>
    </w:pPr>
    <w:rPr>
      <w:rFonts w:eastAsia="Times New Roman"/>
      <w:color w:val="auto"/>
      <w:kern w:val="0"/>
      <w:lang w:eastAsia="en-US"/>
    </w:rPr>
  </w:style>
  <w:style w:type="table" w:styleId="TableGrid">
    <w:name w:val="Table Grid"/>
    <w:basedOn w:val="TableNormal"/>
    <w:rsid w:val="000B25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B25C0"/>
  </w:style>
  <w:style w:type="paragraph" w:styleId="Header">
    <w:name w:val="header"/>
    <w:basedOn w:val="Normal"/>
    <w:link w:val="HeaderChar"/>
    <w:uiPriority w:val="99"/>
    <w:semiHidden/>
    <w:unhideWhenUsed/>
    <w:rsid w:val="00FA266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A2663"/>
    <w:rPr>
      <w:rFonts w:ascii="Times New Roman" w:eastAsia="Arial Unicode MS" w:hAnsi="Times New Roman" w:cs="Times New Roman"/>
      <w:color w:val="000000"/>
      <w:kern w:val="2"/>
      <w:sz w:val="24"/>
      <w:szCs w:val="24"/>
      <w:lang w:eastAsia="ar-SA"/>
    </w:rPr>
  </w:style>
  <w:style w:type="paragraph" w:styleId="BalloonText">
    <w:name w:val="Balloon Text"/>
    <w:basedOn w:val="Normal"/>
    <w:link w:val="BalloonTextChar"/>
    <w:uiPriority w:val="99"/>
    <w:semiHidden/>
    <w:unhideWhenUsed/>
    <w:rsid w:val="003517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7E6"/>
    <w:rPr>
      <w:rFonts w:ascii="Tahoma" w:eastAsia="Arial Unicode MS" w:hAnsi="Tahoma" w:cs="Tahoma"/>
      <w:color w:val="000000"/>
      <w:kern w:val="2"/>
      <w:sz w:val="16"/>
      <w:szCs w:val="16"/>
      <w:lang w:eastAsia="ar-SA"/>
    </w:rPr>
  </w:style>
  <w:style w:type="character" w:customStyle="1" w:styleId="NoSpacingChar">
    <w:name w:val="No Spacing Char"/>
    <w:basedOn w:val="DefaultParagraphFont"/>
    <w:link w:val="NoSpacing"/>
    <w:locked/>
    <w:rsid w:val="007B2D5B"/>
    <w:rPr>
      <w:rFonts w:ascii="Calibri" w:eastAsia="Arial Unicode MS" w:hAnsi="Calibri" w:cs="Calibri"/>
      <w:kern w:val="2"/>
      <w:lang w:eastAsia="ar-SA"/>
    </w:rPr>
  </w:style>
  <w:style w:type="character" w:customStyle="1" w:styleId="ListParagraphChar">
    <w:name w:val="List Paragraph Char"/>
    <w:aliases w:val="Liste 1 Char"/>
    <w:link w:val="ListParagraph"/>
    <w:uiPriority w:val="34"/>
    <w:locked/>
    <w:rsid w:val="00C11B87"/>
    <w:rPr>
      <w:rFonts w:ascii="Times New Roman" w:eastAsia="Arial Unicode MS" w:hAnsi="Times New Roman" w:cs="Times New Roman"/>
      <w:color w:val="000000"/>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5C0"/>
    <w:pPr>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B25C0"/>
    <w:rPr>
      <w:color w:val="0000FF"/>
      <w:u w:val="single"/>
    </w:rPr>
  </w:style>
  <w:style w:type="character" w:styleId="FollowedHyperlink">
    <w:name w:val="FollowedHyperlink"/>
    <w:basedOn w:val="DefaultParagraphFont"/>
    <w:uiPriority w:val="99"/>
    <w:semiHidden/>
    <w:unhideWhenUsed/>
    <w:rsid w:val="000B25C0"/>
    <w:rPr>
      <w:color w:val="800080" w:themeColor="followedHyperlink"/>
      <w:u w:val="single"/>
    </w:rPr>
  </w:style>
  <w:style w:type="paragraph" w:styleId="Footer">
    <w:name w:val="footer"/>
    <w:basedOn w:val="Normal"/>
    <w:link w:val="FooterChar"/>
    <w:uiPriority w:val="99"/>
    <w:unhideWhenUsed/>
    <w:rsid w:val="000B25C0"/>
    <w:pPr>
      <w:tabs>
        <w:tab w:val="center" w:pos="4536"/>
        <w:tab w:val="right" w:pos="9072"/>
      </w:tabs>
    </w:pPr>
  </w:style>
  <w:style w:type="character" w:customStyle="1" w:styleId="FooterChar">
    <w:name w:val="Footer Char"/>
    <w:basedOn w:val="DefaultParagraphFont"/>
    <w:link w:val="Footer"/>
    <w:uiPriority w:val="99"/>
    <w:rsid w:val="000B25C0"/>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
    <w:unhideWhenUsed/>
    <w:rsid w:val="000B25C0"/>
    <w:pPr>
      <w:spacing w:after="120" w:line="480" w:lineRule="auto"/>
    </w:pPr>
  </w:style>
  <w:style w:type="character" w:customStyle="1" w:styleId="BodyText2Char">
    <w:name w:val="Body Text 2 Char"/>
    <w:basedOn w:val="DefaultParagraphFont"/>
    <w:link w:val="BodyText2"/>
    <w:rsid w:val="000B25C0"/>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
    <w:unhideWhenUsed/>
    <w:rsid w:val="000B25C0"/>
    <w:pPr>
      <w:spacing w:after="120"/>
    </w:pPr>
    <w:rPr>
      <w:rFonts w:eastAsia="Times New Roman"/>
      <w:sz w:val="16"/>
      <w:szCs w:val="16"/>
    </w:rPr>
  </w:style>
  <w:style w:type="character" w:customStyle="1" w:styleId="BodyText3Char">
    <w:name w:val="Body Text 3 Char"/>
    <w:basedOn w:val="DefaultParagraphFont"/>
    <w:link w:val="BodyText3"/>
    <w:rsid w:val="000B25C0"/>
    <w:rPr>
      <w:rFonts w:ascii="Times New Roman" w:eastAsia="Times New Roman" w:hAnsi="Times New Roman" w:cs="Times New Roman"/>
      <w:color w:val="000000"/>
      <w:kern w:val="2"/>
      <w:sz w:val="16"/>
      <w:szCs w:val="16"/>
      <w:lang w:eastAsia="ar-SA"/>
    </w:rPr>
  </w:style>
  <w:style w:type="paragraph" w:styleId="NoSpacing">
    <w:name w:val="No Spacing"/>
    <w:link w:val="NoSpacingChar"/>
    <w:uiPriority w:val="1"/>
    <w:qFormat/>
    <w:rsid w:val="000B25C0"/>
    <w:pPr>
      <w:suppressAutoHyphens/>
      <w:spacing w:after="0" w:line="100" w:lineRule="atLeast"/>
    </w:pPr>
    <w:rPr>
      <w:rFonts w:ascii="Calibri" w:eastAsia="Arial Unicode MS" w:hAnsi="Calibri" w:cs="Calibri"/>
      <w:kern w:val="2"/>
      <w:lang w:eastAsia="ar-SA"/>
    </w:rPr>
  </w:style>
  <w:style w:type="paragraph" w:styleId="ListParagraph">
    <w:name w:val="List Paragraph"/>
    <w:aliases w:val="Liste 1"/>
    <w:basedOn w:val="Normal"/>
    <w:link w:val="ListParagraphChar"/>
    <w:uiPriority w:val="34"/>
    <w:qFormat/>
    <w:rsid w:val="000B25C0"/>
    <w:pPr>
      <w:ind w:left="720"/>
    </w:pPr>
  </w:style>
  <w:style w:type="paragraph" w:customStyle="1" w:styleId="BodyText21">
    <w:name w:val="Body Text 21"/>
    <w:basedOn w:val="Normal"/>
    <w:rsid w:val="000B25C0"/>
    <w:pPr>
      <w:spacing w:after="120" w:line="480" w:lineRule="auto"/>
    </w:pPr>
    <w:rPr>
      <w:rFonts w:eastAsia="Times New Roman"/>
      <w:color w:val="auto"/>
      <w:lang w:eastAsia="en-US" w:bidi="en-US"/>
    </w:rPr>
  </w:style>
  <w:style w:type="paragraph" w:customStyle="1" w:styleId="Sadrajtabele">
    <w:name w:val="Sadržaj tabele"/>
    <w:basedOn w:val="Normal"/>
    <w:rsid w:val="000B25C0"/>
    <w:pPr>
      <w:widowControl w:val="0"/>
      <w:suppressLineNumbers/>
      <w:spacing w:line="240" w:lineRule="auto"/>
    </w:pPr>
    <w:rPr>
      <w:rFonts w:eastAsia="SimSun" w:cs="Tahoma"/>
      <w:color w:val="auto"/>
      <w:lang w:eastAsia="hi-IN" w:bidi="hi-IN"/>
    </w:rPr>
  </w:style>
  <w:style w:type="paragraph" w:customStyle="1" w:styleId="TableParagraph">
    <w:name w:val="Table Paragraph"/>
    <w:basedOn w:val="Normal"/>
    <w:uiPriority w:val="1"/>
    <w:qFormat/>
    <w:rsid w:val="000B25C0"/>
    <w:pPr>
      <w:suppressAutoHyphens w:val="0"/>
      <w:autoSpaceDE w:val="0"/>
      <w:autoSpaceDN w:val="0"/>
      <w:adjustRightInd w:val="0"/>
      <w:spacing w:line="240" w:lineRule="auto"/>
    </w:pPr>
    <w:rPr>
      <w:rFonts w:eastAsia="Times New Roman"/>
      <w:color w:val="auto"/>
      <w:kern w:val="0"/>
      <w:lang w:eastAsia="en-US"/>
    </w:rPr>
  </w:style>
  <w:style w:type="table" w:styleId="TableGrid">
    <w:name w:val="Table Grid"/>
    <w:basedOn w:val="TableNormal"/>
    <w:rsid w:val="000B25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B25C0"/>
  </w:style>
  <w:style w:type="paragraph" w:styleId="Header">
    <w:name w:val="header"/>
    <w:basedOn w:val="Normal"/>
    <w:link w:val="HeaderChar"/>
    <w:uiPriority w:val="99"/>
    <w:semiHidden/>
    <w:unhideWhenUsed/>
    <w:rsid w:val="00FA266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A2663"/>
    <w:rPr>
      <w:rFonts w:ascii="Times New Roman" w:eastAsia="Arial Unicode MS" w:hAnsi="Times New Roman" w:cs="Times New Roman"/>
      <w:color w:val="000000"/>
      <w:kern w:val="2"/>
      <w:sz w:val="24"/>
      <w:szCs w:val="24"/>
      <w:lang w:eastAsia="ar-SA"/>
    </w:rPr>
  </w:style>
  <w:style w:type="paragraph" w:styleId="BalloonText">
    <w:name w:val="Balloon Text"/>
    <w:basedOn w:val="Normal"/>
    <w:link w:val="BalloonTextChar"/>
    <w:uiPriority w:val="99"/>
    <w:semiHidden/>
    <w:unhideWhenUsed/>
    <w:rsid w:val="003517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7E6"/>
    <w:rPr>
      <w:rFonts w:ascii="Tahoma" w:eastAsia="Arial Unicode MS" w:hAnsi="Tahoma" w:cs="Tahoma"/>
      <w:color w:val="000000"/>
      <w:kern w:val="2"/>
      <w:sz w:val="16"/>
      <w:szCs w:val="16"/>
      <w:lang w:eastAsia="ar-SA"/>
    </w:rPr>
  </w:style>
  <w:style w:type="character" w:customStyle="1" w:styleId="NoSpacingChar">
    <w:name w:val="No Spacing Char"/>
    <w:basedOn w:val="DefaultParagraphFont"/>
    <w:link w:val="NoSpacing"/>
    <w:locked/>
    <w:rsid w:val="007B2D5B"/>
    <w:rPr>
      <w:rFonts w:ascii="Calibri" w:eastAsia="Arial Unicode MS" w:hAnsi="Calibri" w:cs="Calibri"/>
      <w:kern w:val="2"/>
      <w:lang w:eastAsia="ar-SA"/>
    </w:rPr>
  </w:style>
  <w:style w:type="character" w:customStyle="1" w:styleId="ListParagraphChar">
    <w:name w:val="List Paragraph Char"/>
    <w:aliases w:val="Liste 1 Char"/>
    <w:link w:val="ListParagraph"/>
    <w:uiPriority w:val="34"/>
    <w:locked/>
    <w:rsid w:val="00C11B87"/>
    <w:rPr>
      <w:rFonts w:ascii="Times New Roman" w:eastAsia="Arial Unicode MS" w:hAnsi="Times New Roman" w:cs="Times New Roman"/>
      <w:color w:val="000000"/>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9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junisnabavk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junisnabavke@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junis.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CFA3D-CFBD-451A-9A62-E5C9D4A4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46</Pages>
  <Words>11411</Words>
  <Characters>65045</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12</cp:revision>
  <cp:lastPrinted>2019-05-07T08:27:00Z</cp:lastPrinted>
  <dcterms:created xsi:type="dcterms:W3CDTF">2020-07-21T11:48:00Z</dcterms:created>
  <dcterms:modified xsi:type="dcterms:W3CDTF">2020-07-21T14:36:00Z</dcterms:modified>
</cp:coreProperties>
</file>